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3146B0" w14:textId="77777777" w:rsidR="00BD374E" w:rsidRPr="00D93B38" w:rsidRDefault="00BD374E" w:rsidP="00D93B38">
      <w:pPr>
        <w:spacing w:line="360" w:lineRule="auto"/>
        <w:jc w:val="center"/>
        <w:rPr>
          <w:rFonts w:ascii="Arial" w:eastAsia="Times New Roman" w:hAnsi="Arial" w:cs="Arial"/>
          <w:b/>
          <w:bCs/>
          <w:sz w:val="24"/>
          <w:szCs w:val="24"/>
        </w:rPr>
      </w:pPr>
      <w:r w:rsidRPr="00D93B38">
        <w:rPr>
          <w:rFonts w:ascii="Arial" w:eastAsia="Times New Roman" w:hAnsi="Arial" w:cs="Arial"/>
          <w:b/>
          <w:bCs/>
          <w:sz w:val="24"/>
          <w:szCs w:val="24"/>
        </w:rPr>
        <w:t xml:space="preserve">Edad y crecimiento del pez león </w:t>
      </w:r>
      <w:r w:rsidRPr="00D93B38">
        <w:rPr>
          <w:rFonts w:ascii="Arial" w:eastAsia="Times New Roman" w:hAnsi="Arial" w:cs="Arial"/>
          <w:b/>
          <w:bCs/>
          <w:i/>
          <w:iCs/>
          <w:sz w:val="24"/>
          <w:szCs w:val="24"/>
        </w:rPr>
        <w:t>(Pterois volitans)</w:t>
      </w:r>
      <w:r w:rsidRPr="00D93B38">
        <w:rPr>
          <w:rFonts w:ascii="Arial" w:eastAsia="Times New Roman" w:hAnsi="Arial" w:cs="Arial"/>
          <w:b/>
          <w:bCs/>
          <w:sz w:val="24"/>
          <w:szCs w:val="24"/>
        </w:rPr>
        <w:t xml:space="preserve"> en el sureste del Golfo de México</w:t>
      </w:r>
    </w:p>
    <w:p w14:paraId="7971A91F" w14:textId="77777777" w:rsidR="00BD374E" w:rsidRPr="00D93B38" w:rsidRDefault="00BD374E" w:rsidP="00D93B38">
      <w:pPr>
        <w:shd w:val="clear" w:color="auto" w:fill="FFFFFF"/>
        <w:spacing w:line="360" w:lineRule="auto"/>
        <w:jc w:val="center"/>
        <w:rPr>
          <w:rFonts w:ascii="Arial" w:eastAsia="Times New Roman" w:hAnsi="Arial" w:cs="Arial"/>
          <w:color w:val="000000"/>
          <w:sz w:val="24"/>
          <w:szCs w:val="24"/>
        </w:rPr>
      </w:pPr>
      <w:r w:rsidRPr="00D93B38">
        <w:rPr>
          <w:rFonts w:ascii="Arial" w:hAnsi="Arial" w:cs="Arial"/>
          <w:sz w:val="24"/>
          <w:szCs w:val="24"/>
        </w:rPr>
        <w:t>Autor: Alfonso Aguilar Perera, Universidad Autónoma de Yucatán Campus de Ciencias Biológicas y Agropecuarias,</w:t>
      </w:r>
      <w:r w:rsidRPr="00D93B38">
        <w:rPr>
          <w:rFonts w:ascii="Arial" w:hAnsi="Arial" w:cs="Arial"/>
          <w:b/>
          <w:bCs/>
          <w:i/>
          <w:iCs/>
          <w:sz w:val="24"/>
          <w:szCs w:val="24"/>
        </w:rPr>
        <w:t xml:space="preserve"> </w:t>
      </w:r>
      <w:r w:rsidRPr="00D93B38">
        <w:rPr>
          <w:rFonts w:ascii="Arial" w:eastAsia="Times New Roman" w:hAnsi="Arial" w:cs="Arial"/>
          <w:color w:val="000000"/>
          <w:sz w:val="24"/>
          <w:szCs w:val="24"/>
        </w:rPr>
        <w:t>Departamento de Biología Marina</w:t>
      </w:r>
    </w:p>
    <w:p w14:paraId="18720CA4" w14:textId="77777777" w:rsidR="00BD374E" w:rsidRPr="00D93B38" w:rsidRDefault="00BD374E" w:rsidP="00D93B38">
      <w:pPr>
        <w:spacing w:line="360" w:lineRule="auto"/>
        <w:jc w:val="center"/>
        <w:rPr>
          <w:rFonts w:ascii="Arial" w:hAnsi="Arial" w:cs="Arial"/>
          <w:sz w:val="24"/>
          <w:szCs w:val="24"/>
        </w:rPr>
      </w:pPr>
      <w:r w:rsidRPr="00D93B38">
        <w:rPr>
          <w:rFonts w:ascii="Arial" w:hAnsi="Arial" w:cs="Arial"/>
          <w:sz w:val="24"/>
          <w:szCs w:val="24"/>
        </w:rPr>
        <w:t>alfonso.aguilar@correo.uady.mx</w:t>
      </w:r>
    </w:p>
    <w:p w14:paraId="6A5BA526" w14:textId="77777777" w:rsidR="00BD374E" w:rsidRPr="00D93B38" w:rsidRDefault="00BD374E" w:rsidP="00D93B38">
      <w:pPr>
        <w:spacing w:line="360" w:lineRule="auto"/>
        <w:jc w:val="center"/>
        <w:rPr>
          <w:rFonts w:ascii="Arial" w:eastAsia="Times New Roman" w:hAnsi="Arial" w:cs="Arial"/>
          <w:sz w:val="24"/>
          <w:szCs w:val="24"/>
        </w:rPr>
      </w:pPr>
      <w:r w:rsidRPr="00D93B38">
        <w:rPr>
          <w:rFonts w:ascii="Arial" w:hAnsi="Arial" w:cs="Arial"/>
          <w:sz w:val="24"/>
          <w:szCs w:val="24"/>
        </w:rPr>
        <w:t xml:space="preserve">Coautor: Dra. </w:t>
      </w:r>
      <w:r w:rsidRPr="00D93B38">
        <w:rPr>
          <w:rFonts w:ascii="Arial" w:eastAsia="Times New Roman" w:hAnsi="Arial" w:cs="Arial"/>
          <w:sz w:val="24"/>
          <w:szCs w:val="24"/>
        </w:rPr>
        <w:t xml:space="preserve">Virginia </w:t>
      </w:r>
      <w:proofErr w:type="spellStart"/>
      <w:r w:rsidRPr="00D93B38">
        <w:rPr>
          <w:rFonts w:ascii="Arial" w:eastAsia="Times New Roman" w:hAnsi="Arial" w:cs="Arial"/>
          <w:sz w:val="24"/>
          <w:szCs w:val="24"/>
        </w:rPr>
        <w:t>Noh</w:t>
      </w:r>
      <w:proofErr w:type="spellEnd"/>
      <w:r w:rsidRPr="00D93B38">
        <w:rPr>
          <w:rFonts w:ascii="Arial" w:eastAsia="Times New Roman" w:hAnsi="Arial" w:cs="Arial"/>
          <w:sz w:val="24"/>
          <w:szCs w:val="24"/>
        </w:rPr>
        <w:t xml:space="preserve"> Quiñonez</w:t>
      </w:r>
      <w:r w:rsidR="000009FE" w:rsidRPr="00D93B38">
        <w:rPr>
          <w:rFonts w:ascii="Arial" w:eastAsia="Times New Roman" w:hAnsi="Arial" w:cs="Arial"/>
          <w:sz w:val="24"/>
          <w:szCs w:val="24"/>
        </w:rPr>
        <w:t>,</w:t>
      </w:r>
      <w:r w:rsidRPr="00D93B38">
        <w:rPr>
          <w:rFonts w:ascii="Arial" w:eastAsia="Times New Roman" w:hAnsi="Arial" w:cs="Arial"/>
          <w:sz w:val="24"/>
          <w:szCs w:val="24"/>
        </w:rPr>
        <w:t xml:space="preserve"> virginia.noh@correo.uady.mx</w:t>
      </w:r>
    </w:p>
    <w:p w14:paraId="58DB9E23" w14:textId="77777777" w:rsidR="00BD374E" w:rsidRPr="00D93B38" w:rsidRDefault="00BD374E" w:rsidP="00D93B38">
      <w:pPr>
        <w:spacing w:line="360" w:lineRule="auto"/>
        <w:jc w:val="center"/>
        <w:rPr>
          <w:rFonts w:ascii="Arial" w:eastAsia="Times New Roman" w:hAnsi="Arial" w:cs="Arial"/>
          <w:sz w:val="24"/>
          <w:szCs w:val="24"/>
        </w:rPr>
      </w:pPr>
      <w:r w:rsidRPr="00D93B38">
        <w:rPr>
          <w:rFonts w:ascii="Arial" w:eastAsia="Times New Roman" w:hAnsi="Arial" w:cs="Arial"/>
          <w:sz w:val="24"/>
          <w:szCs w:val="24"/>
        </w:rPr>
        <w:t xml:space="preserve">Tutor: Dr. Antonio de la Mora Covarrubias, </w:t>
      </w:r>
      <w:r w:rsidR="005364CF" w:rsidRPr="00D93B38">
        <w:rPr>
          <w:rFonts w:ascii="Arial" w:eastAsia="Times New Roman" w:hAnsi="Arial" w:cs="Arial"/>
          <w:sz w:val="24"/>
          <w:szCs w:val="24"/>
        </w:rPr>
        <w:t>adelamor@uacj.mx</w:t>
      </w:r>
    </w:p>
    <w:p w14:paraId="7C4E7DCD" w14:textId="77777777" w:rsidR="005364CF" w:rsidRPr="00D93B38" w:rsidRDefault="005364CF" w:rsidP="00D93B38">
      <w:pPr>
        <w:spacing w:line="360" w:lineRule="auto"/>
        <w:jc w:val="center"/>
        <w:rPr>
          <w:rFonts w:ascii="Arial" w:eastAsia="Times New Roman" w:hAnsi="Arial" w:cs="Arial"/>
          <w:sz w:val="24"/>
          <w:szCs w:val="24"/>
        </w:rPr>
      </w:pPr>
    </w:p>
    <w:p w14:paraId="6A3D208C" w14:textId="77777777" w:rsidR="005364CF" w:rsidRPr="00D93B38" w:rsidRDefault="005364CF" w:rsidP="00D93B38">
      <w:pPr>
        <w:spacing w:line="360" w:lineRule="auto"/>
        <w:jc w:val="center"/>
        <w:rPr>
          <w:rFonts w:ascii="Arial" w:eastAsia="Times New Roman" w:hAnsi="Arial" w:cs="Arial"/>
          <w:sz w:val="24"/>
          <w:szCs w:val="24"/>
        </w:rPr>
      </w:pPr>
    </w:p>
    <w:p w14:paraId="46169D76" w14:textId="77777777" w:rsidR="005364CF" w:rsidRPr="00D93B38" w:rsidRDefault="00BD374E" w:rsidP="00D93B38">
      <w:pPr>
        <w:spacing w:line="360" w:lineRule="auto"/>
        <w:jc w:val="both"/>
        <w:rPr>
          <w:rFonts w:ascii="Arial" w:hAnsi="Arial" w:cs="Arial"/>
          <w:sz w:val="24"/>
          <w:szCs w:val="24"/>
        </w:rPr>
      </w:pPr>
      <w:r w:rsidRPr="00D93B38">
        <w:rPr>
          <w:rFonts w:ascii="Arial" w:eastAsia="Times New Roman" w:hAnsi="Arial" w:cs="Arial"/>
          <w:sz w:val="24"/>
          <w:szCs w:val="24"/>
        </w:rPr>
        <w:t xml:space="preserve">Resumen: </w:t>
      </w:r>
      <w:r w:rsidRPr="00D93B38">
        <w:rPr>
          <w:rFonts w:ascii="Arial" w:hAnsi="Arial" w:cs="Arial"/>
          <w:sz w:val="24"/>
          <w:szCs w:val="24"/>
        </w:rPr>
        <w:t>El pez león (</w:t>
      </w:r>
      <w:r w:rsidRPr="00D93B38">
        <w:rPr>
          <w:rFonts w:ascii="Arial" w:hAnsi="Arial" w:cs="Arial"/>
          <w:i/>
          <w:iCs/>
          <w:sz w:val="24"/>
          <w:szCs w:val="24"/>
        </w:rPr>
        <w:t>Pterois volitans</w:t>
      </w:r>
      <w:r w:rsidRPr="00D93B38">
        <w:rPr>
          <w:rFonts w:ascii="Arial" w:hAnsi="Arial" w:cs="Arial"/>
          <w:sz w:val="24"/>
          <w:szCs w:val="24"/>
        </w:rPr>
        <w:t>) es considerado una especie invasora, pues al ser originaria del océano Indo-Pacifico se han reportado numerosos avistamientos en el océano Atlántico. Tiene su importancia en que representa una amenaza para los ecosistemas marinos por su rápida dispersión, su gran apetito y la falta de depredadores.</w:t>
      </w:r>
      <w:r w:rsidR="000009FE" w:rsidRPr="00D93B38">
        <w:rPr>
          <w:rFonts w:ascii="Arial" w:hAnsi="Arial" w:cs="Arial"/>
          <w:sz w:val="24"/>
          <w:szCs w:val="24"/>
        </w:rPr>
        <w:t xml:space="preserve"> </w:t>
      </w:r>
      <w:r w:rsidR="005364CF" w:rsidRPr="00D93B38">
        <w:rPr>
          <w:rFonts w:ascii="Arial" w:hAnsi="Arial" w:cs="Arial"/>
          <w:sz w:val="24"/>
          <w:szCs w:val="24"/>
        </w:rPr>
        <w:t>En este estudio de edad y crecimiento</w:t>
      </w:r>
      <w:r w:rsidR="000009FE" w:rsidRPr="00D93B38">
        <w:rPr>
          <w:rFonts w:ascii="Arial" w:hAnsi="Arial" w:cs="Arial"/>
          <w:sz w:val="24"/>
          <w:szCs w:val="24"/>
        </w:rPr>
        <w:t xml:space="preserve"> </w:t>
      </w:r>
      <w:r w:rsidR="005364CF" w:rsidRPr="00D93B38">
        <w:rPr>
          <w:rFonts w:ascii="Arial" w:hAnsi="Arial" w:cs="Arial"/>
          <w:sz w:val="24"/>
          <w:szCs w:val="24"/>
        </w:rPr>
        <w:t xml:space="preserve">se utilizaron </w:t>
      </w:r>
      <w:r w:rsidRPr="00D93B38">
        <w:rPr>
          <w:rFonts w:ascii="Arial" w:hAnsi="Arial" w:cs="Arial"/>
          <w:sz w:val="24"/>
          <w:szCs w:val="24"/>
        </w:rPr>
        <w:t xml:space="preserve">otolitos, </w:t>
      </w:r>
      <w:r w:rsidR="005364CF" w:rsidRPr="00D93B38">
        <w:rPr>
          <w:rFonts w:ascii="Arial" w:hAnsi="Arial" w:cs="Arial"/>
          <w:sz w:val="24"/>
          <w:szCs w:val="24"/>
        </w:rPr>
        <w:t xml:space="preserve">los cuales </w:t>
      </w:r>
      <w:r w:rsidRPr="00D93B38">
        <w:rPr>
          <w:rFonts w:ascii="Arial" w:hAnsi="Arial" w:cs="Arial"/>
          <w:sz w:val="24"/>
          <w:szCs w:val="24"/>
        </w:rPr>
        <w:t>presentan diferentes marcas de crecimiento en forma de anillos</w:t>
      </w:r>
      <w:r w:rsidR="005364CF" w:rsidRPr="00D93B38">
        <w:rPr>
          <w:rFonts w:ascii="Arial" w:hAnsi="Arial" w:cs="Arial"/>
          <w:sz w:val="24"/>
          <w:szCs w:val="24"/>
        </w:rPr>
        <w:t xml:space="preserve"> concéntricos</w:t>
      </w:r>
      <w:r w:rsidRPr="00D93B38">
        <w:rPr>
          <w:rFonts w:ascii="Arial" w:hAnsi="Arial" w:cs="Arial"/>
          <w:sz w:val="24"/>
          <w:szCs w:val="24"/>
        </w:rPr>
        <w:t xml:space="preserve"> que permiten determinar la edad del pez</w:t>
      </w:r>
      <w:r w:rsidR="005364CF" w:rsidRPr="00D93B38">
        <w:rPr>
          <w:rFonts w:ascii="Arial" w:hAnsi="Arial" w:cs="Arial"/>
          <w:sz w:val="24"/>
          <w:szCs w:val="24"/>
        </w:rPr>
        <w:t>. Se trabajó con una submuestra de 287 otolitos correspondientes a 252 machos, 30 hembras y 5 individuos intersexuales</w:t>
      </w:r>
      <w:r w:rsidR="00A66EF3" w:rsidRPr="00D93B38">
        <w:rPr>
          <w:rFonts w:ascii="Arial" w:hAnsi="Arial" w:cs="Arial"/>
          <w:sz w:val="24"/>
          <w:szCs w:val="24"/>
        </w:rPr>
        <w:t>. L</w:t>
      </w:r>
      <w:r w:rsidR="005364CF" w:rsidRPr="00D93B38">
        <w:rPr>
          <w:rFonts w:ascii="Arial" w:hAnsi="Arial" w:cs="Arial"/>
          <w:sz w:val="24"/>
          <w:szCs w:val="24"/>
        </w:rPr>
        <w:t>os</w:t>
      </w:r>
      <w:r w:rsidR="00A66EF3" w:rsidRPr="00D93B38">
        <w:rPr>
          <w:rFonts w:ascii="Arial" w:hAnsi="Arial" w:cs="Arial"/>
          <w:sz w:val="24"/>
          <w:szCs w:val="24"/>
        </w:rPr>
        <w:t xml:space="preserve"> otolitos</w:t>
      </w:r>
      <w:r w:rsidR="005364CF" w:rsidRPr="00D93B38">
        <w:rPr>
          <w:rFonts w:ascii="Arial" w:hAnsi="Arial" w:cs="Arial"/>
          <w:sz w:val="24"/>
          <w:szCs w:val="24"/>
        </w:rPr>
        <w:t xml:space="preserve"> se pesaron y midieron para</w:t>
      </w:r>
      <w:r w:rsidR="00A66EF3" w:rsidRPr="00D93B38">
        <w:rPr>
          <w:rFonts w:ascii="Arial" w:hAnsi="Arial" w:cs="Arial"/>
          <w:sz w:val="24"/>
          <w:szCs w:val="24"/>
        </w:rPr>
        <w:t xml:space="preserve"> que a partir de esta información se pueda</w:t>
      </w:r>
      <w:r w:rsidR="005364CF" w:rsidRPr="00D93B38">
        <w:rPr>
          <w:rFonts w:ascii="Arial" w:hAnsi="Arial" w:cs="Arial"/>
          <w:sz w:val="24"/>
          <w:szCs w:val="24"/>
        </w:rPr>
        <w:t xml:space="preserve"> establecer una relación de las medidas</w:t>
      </w:r>
      <w:r w:rsidR="00A66EF3" w:rsidRPr="00D93B38">
        <w:rPr>
          <w:rFonts w:ascii="Arial" w:hAnsi="Arial" w:cs="Arial"/>
          <w:sz w:val="24"/>
          <w:szCs w:val="24"/>
        </w:rPr>
        <w:t xml:space="preserve"> de los otolitos</w:t>
      </w:r>
      <w:r w:rsidR="005364CF" w:rsidRPr="00D93B38">
        <w:rPr>
          <w:rFonts w:ascii="Arial" w:hAnsi="Arial" w:cs="Arial"/>
          <w:sz w:val="24"/>
          <w:szCs w:val="24"/>
        </w:rPr>
        <w:t xml:space="preserve"> con el sexo de los individuos</w:t>
      </w:r>
      <w:r w:rsidR="00A66EF3" w:rsidRPr="00D93B38">
        <w:rPr>
          <w:rFonts w:ascii="Arial" w:hAnsi="Arial" w:cs="Arial"/>
          <w:sz w:val="24"/>
          <w:szCs w:val="24"/>
        </w:rPr>
        <w:t>,</w:t>
      </w:r>
      <w:r w:rsidR="005364CF" w:rsidRPr="00D93B38">
        <w:rPr>
          <w:rFonts w:ascii="Arial" w:hAnsi="Arial" w:cs="Arial"/>
          <w:sz w:val="24"/>
          <w:szCs w:val="24"/>
        </w:rPr>
        <w:t xml:space="preserve"> y así de estimar diferentes tasas como la de crecimiento.</w:t>
      </w:r>
    </w:p>
    <w:p w14:paraId="6CA38258" w14:textId="77777777" w:rsidR="005364CF" w:rsidRPr="00D93B38" w:rsidRDefault="005364CF" w:rsidP="00D93B38">
      <w:pPr>
        <w:spacing w:line="360" w:lineRule="auto"/>
        <w:jc w:val="both"/>
        <w:rPr>
          <w:rFonts w:ascii="Arial" w:eastAsia="Times New Roman" w:hAnsi="Arial" w:cs="Arial"/>
          <w:sz w:val="24"/>
          <w:szCs w:val="24"/>
        </w:rPr>
      </w:pPr>
    </w:p>
    <w:p w14:paraId="57CC58F0" w14:textId="77777777" w:rsidR="00BD374E" w:rsidRPr="00D93B38" w:rsidRDefault="00BD374E" w:rsidP="00D93B38">
      <w:pPr>
        <w:spacing w:line="360" w:lineRule="auto"/>
        <w:jc w:val="both"/>
        <w:rPr>
          <w:rFonts w:ascii="Arial" w:eastAsia="Times New Roman" w:hAnsi="Arial" w:cs="Arial"/>
          <w:sz w:val="24"/>
          <w:szCs w:val="24"/>
        </w:rPr>
      </w:pPr>
      <w:r w:rsidRPr="00D93B38">
        <w:rPr>
          <w:rFonts w:ascii="Arial" w:eastAsia="Times New Roman" w:hAnsi="Arial" w:cs="Arial"/>
          <w:sz w:val="24"/>
          <w:szCs w:val="24"/>
        </w:rPr>
        <w:t xml:space="preserve">Palabras clave: Especie invasora, pez león, otolitos, edad, crecimiento </w:t>
      </w:r>
    </w:p>
    <w:p w14:paraId="557CC97A" w14:textId="77777777" w:rsidR="00BD374E" w:rsidRPr="00D93B38" w:rsidRDefault="00BD374E" w:rsidP="00D93B38">
      <w:pPr>
        <w:spacing w:line="360" w:lineRule="auto"/>
        <w:jc w:val="both"/>
        <w:rPr>
          <w:rFonts w:ascii="Arial" w:eastAsia="Times New Roman" w:hAnsi="Arial" w:cs="Arial"/>
          <w:sz w:val="24"/>
          <w:szCs w:val="24"/>
        </w:rPr>
      </w:pPr>
    </w:p>
    <w:p w14:paraId="2F4A2271" w14:textId="77777777" w:rsidR="00BD374E" w:rsidRPr="00D93B38" w:rsidRDefault="00BD374E" w:rsidP="00D93B38">
      <w:pPr>
        <w:spacing w:line="360" w:lineRule="auto"/>
        <w:jc w:val="both"/>
        <w:rPr>
          <w:rFonts w:ascii="Arial" w:eastAsia="Times New Roman" w:hAnsi="Arial" w:cs="Arial"/>
          <w:sz w:val="24"/>
          <w:szCs w:val="24"/>
        </w:rPr>
      </w:pPr>
    </w:p>
    <w:p w14:paraId="4A1809B7" w14:textId="77777777" w:rsidR="00BD374E" w:rsidRPr="00D93B38" w:rsidRDefault="00BD374E" w:rsidP="00D93B38">
      <w:pPr>
        <w:spacing w:line="360" w:lineRule="auto"/>
        <w:jc w:val="both"/>
        <w:rPr>
          <w:rFonts w:ascii="Arial" w:eastAsia="Times New Roman" w:hAnsi="Arial" w:cs="Arial"/>
          <w:sz w:val="24"/>
          <w:szCs w:val="24"/>
        </w:rPr>
      </w:pPr>
    </w:p>
    <w:p w14:paraId="173981F5" w14:textId="77777777" w:rsidR="00BD374E" w:rsidRPr="00D93B38" w:rsidRDefault="00BD374E" w:rsidP="00D93B38">
      <w:pPr>
        <w:spacing w:line="360" w:lineRule="auto"/>
        <w:jc w:val="both"/>
        <w:rPr>
          <w:rFonts w:ascii="Arial" w:eastAsia="Times New Roman" w:hAnsi="Arial" w:cs="Arial"/>
          <w:sz w:val="24"/>
          <w:szCs w:val="24"/>
        </w:rPr>
      </w:pPr>
    </w:p>
    <w:p w14:paraId="143B4AA1" w14:textId="77777777" w:rsidR="00BD374E" w:rsidRPr="00D93B38" w:rsidRDefault="00BD374E" w:rsidP="00D93B38">
      <w:pPr>
        <w:spacing w:line="360" w:lineRule="auto"/>
        <w:jc w:val="both"/>
        <w:rPr>
          <w:rFonts w:ascii="Arial" w:eastAsia="Times New Roman" w:hAnsi="Arial" w:cs="Arial"/>
          <w:sz w:val="24"/>
          <w:szCs w:val="24"/>
        </w:rPr>
      </w:pPr>
      <w:r w:rsidRPr="00D93B38">
        <w:rPr>
          <w:rFonts w:ascii="Arial" w:eastAsia="Times New Roman" w:hAnsi="Arial" w:cs="Arial"/>
          <w:sz w:val="24"/>
          <w:szCs w:val="24"/>
        </w:rPr>
        <w:lastRenderedPageBreak/>
        <w:t xml:space="preserve">Introducción </w:t>
      </w:r>
    </w:p>
    <w:p w14:paraId="41AAC5ED" w14:textId="77777777" w:rsidR="00BD374E" w:rsidRPr="00D93B38" w:rsidRDefault="00BD374E" w:rsidP="00D93B38">
      <w:pPr>
        <w:spacing w:line="360" w:lineRule="auto"/>
        <w:jc w:val="both"/>
        <w:rPr>
          <w:rFonts w:ascii="Arial" w:eastAsia="Times New Roman" w:hAnsi="Arial" w:cs="Arial"/>
          <w:sz w:val="24"/>
          <w:szCs w:val="24"/>
        </w:rPr>
      </w:pPr>
      <w:r w:rsidRPr="00D93B38">
        <w:rPr>
          <w:rFonts w:ascii="Arial" w:eastAsia="Times New Roman" w:hAnsi="Arial" w:cs="Arial"/>
          <w:sz w:val="24"/>
          <w:szCs w:val="24"/>
        </w:rPr>
        <w:t>El pez león (</w:t>
      </w:r>
      <w:r w:rsidRPr="00D93B38">
        <w:rPr>
          <w:rFonts w:ascii="Arial" w:eastAsia="Times New Roman" w:hAnsi="Arial" w:cs="Arial"/>
          <w:i/>
          <w:iCs/>
          <w:sz w:val="24"/>
          <w:szCs w:val="24"/>
        </w:rPr>
        <w:t>Pterois volitans)</w:t>
      </w:r>
      <w:r w:rsidRPr="00D93B38">
        <w:rPr>
          <w:rFonts w:ascii="Arial" w:eastAsia="Times New Roman" w:hAnsi="Arial" w:cs="Arial"/>
          <w:sz w:val="24"/>
          <w:szCs w:val="24"/>
        </w:rPr>
        <w:t>, nativo de los arrecifes coralinos del Indo- Pacífico, tiene importancia comercial internacional para los acuarios y es importado a ciertas partes de Estados Unidos (Courtenay,1995). Existen dos hipótesis respecto a la introducción del pez león al Océano Atlántico en los años 1980´s. En la primera, se plantea una liberación accidental por propietarios de acuarios en Florida, mientras que la otra supone que por acción de un huracán se destruyeron peceras en esa misma región, lo que llevo al escape de los ejemplares hacia el arrecife coralino (</w:t>
      </w:r>
      <w:proofErr w:type="spellStart"/>
      <w:r w:rsidRPr="00D93B38">
        <w:rPr>
          <w:rFonts w:ascii="Arial" w:eastAsia="Times New Roman" w:hAnsi="Arial" w:cs="Arial"/>
          <w:sz w:val="24"/>
          <w:szCs w:val="24"/>
        </w:rPr>
        <w:t>Biggs</w:t>
      </w:r>
      <w:proofErr w:type="spellEnd"/>
      <w:r w:rsidRPr="00D93B38">
        <w:rPr>
          <w:rFonts w:ascii="Arial" w:eastAsia="Times New Roman" w:hAnsi="Arial" w:cs="Arial"/>
          <w:sz w:val="24"/>
          <w:szCs w:val="24"/>
        </w:rPr>
        <w:t>, 2009).</w:t>
      </w:r>
    </w:p>
    <w:p w14:paraId="4F77DADB" w14:textId="77777777" w:rsidR="00BD374E" w:rsidRPr="00D93B38" w:rsidRDefault="00BD374E" w:rsidP="00D93B38">
      <w:pPr>
        <w:spacing w:line="360" w:lineRule="auto"/>
        <w:jc w:val="both"/>
        <w:rPr>
          <w:rFonts w:ascii="Arial" w:eastAsia="Times New Roman" w:hAnsi="Arial" w:cs="Arial"/>
          <w:sz w:val="24"/>
          <w:szCs w:val="24"/>
        </w:rPr>
      </w:pPr>
      <w:r w:rsidRPr="00D93B38">
        <w:rPr>
          <w:rFonts w:ascii="Arial" w:eastAsia="Times New Roman" w:hAnsi="Arial" w:cs="Arial"/>
          <w:sz w:val="24"/>
          <w:szCs w:val="24"/>
        </w:rPr>
        <w:t>Actualmente, algunos científicos consideran al pez león como una especie invasora, ya que el número de avistamientos ha aumentado en los últimos 30 años, extendiéndose a lo largo del Océano Atlántico, Mar Caribe y el Golfo de México (Schofield, 2009) por medio de la dispersión de sus larvas por las corrientes marinas (</w:t>
      </w:r>
      <w:proofErr w:type="spellStart"/>
      <w:r w:rsidRPr="00D93B38">
        <w:rPr>
          <w:rFonts w:ascii="Arial" w:eastAsia="Times New Roman" w:hAnsi="Arial" w:cs="Arial"/>
          <w:sz w:val="24"/>
          <w:szCs w:val="24"/>
        </w:rPr>
        <w:t>Whitfield</w:t>
      </w:r>
      <w:proofErr w:type="spellEnd"/>
      <w:r w:rsidRPr="00D93B38">
        <w:rPr>
          <w:rFonts w:ascii="Arial" w:eastAsia="Times New Roman" w:hAnsi="Arial" w:cs="Arial"/>
          <w:sz w:val="24"/>
          <w:szCs w:val="24"/>
        </w:rPr>
        <w:t xml:space="preserve"> </w:t>
      </w:r>
      <w:r w:rsidRPr="00D93B38">
        <w:rPr>
          <w:rFonts w:ascii="Arial" w:eastAsia="Times New Roman" w:hAnsi="Arial" w:cs="Arial"/>
          <w:i/>
          <w:iCs/>
          <w:sz w:val="24"/>
          <w:szCs w:val="24"/>
        </w:rPr>
        <w:t>et al</w:t>
      </w:r>
      <w:r w:rsidRPr="00D93B38">
        <w:rPr>
          <w:rFonts w:ascii="Arial" w:eastAsia="Times New Roman" w:hAnsi="Arial" w:cs="Arial"/>
          <w:sz w:val="24"/>
          <w:szCs w:val="24"/>
        </w:rPr>
        <w:t xml:space="preserve">., 2002). El pez león representa una amenaza para los ecosistemas marinos por su rápido crecimiento demográfico, su gran apetito y la ausencia de depredadores. Además, se puede encontrar en aguas con baja salinidad, zonas con temperaturas mínimas y a profundidades mayores a 100m demostrando una gran capacidad de adaptación a su nuevo ambiente (Aguilar-Perera </w:t>
      </w:r>
      <w:r w:rsidRPr="00D93B38">
        <w:rPr>
          <w:rFonts w:ascii="Arial" w:eastAsia="Times New Roman" w:hAnsi="Arial" w:cs="Arial"/>
          <w:i/>
          <w:iCs/>
          <w:sz w:val="24"/>
          <w:szCs w:val="24"/>
        </w:rPr>
        <w:t>et al.,</w:t>
      </w:r>
      <w:r w:rsidRPr="00D93B38">
        <w:rPr>
          <w:rFonts w:ascii="Arial" w:eastAsia="Times New Roman" w:hAnsi="Arial" w:cs="Arial"/>
          <w:sz w:val="24"/>
          <w:szCs w:val="24"/>
        </w:rPr>
        <w:t xml:space="preserve">2013) </w:t>
      </w:r>
    </w:p>
    <w:p w14:paraId="4413E185" w14:textId="77777777" w:rsidR="00BD374E" w:rsidRPr="00D93B38" w:rsidRDefault="00BD374E" w:rsidP="00D93B38">
      <w:pPr>
        <w:spacing w:line="360" w:lineRule="auto"/>
        <w:jc w:val="both"/>
        <w:rPr>
          <w:rFonts w:ascii="Arial" w:hAnsi="Arial" w:cs="Arial"/>
          <w:sz w:val="24"/>
          <w:szCs w:val="24"/>
        </w:rPr>
      </w:pPr>
      <w:r w:rsidRPr="00D93B38">
        <w:rPr>
          <w:rFonts w:ascii="Arial" w:hAnsi="Arial" w:cs="Arial"/>
          <w:sz w:val="24"/>
          <w:szCs w:val="24"/>
        </w:rPr>
        <w:t>El primer registro de pez león en la península de Yucatán fue en 2009, cuando fue captura a una profundidad de 38m y a una distancia de 130km de la costa (Aguilar-Perera y Tuz-</w:t>
      </w:r>
      <w:proofErr w:type="spellStart"/>
      <w:r w:rsidRPr="00D93B38">
        <w:rPr>
          <w:rFonts w:ascii="Arial" w:hAnsi="Arial" w:cs="Arial"/>
          <w:sz w:val="24"/>
          <w:szCs w:val="24"/>
        </w:rPr>
        <w:t>Sulub</w:t>
      </w:r>
      <w:proofErr w:type="spellEnd"/>
      <w:r w:rsidRPr="00D93B38">
        <w:rPr>
          <w:rFonts w:ascii="Arial" w:hAnsi="Arial" w:cs="Arial"/>
          <w:sz w:val="24"/>
          <w:szCs w:val="24"/>
        </w:rPr>
        <w:t>, 2010). A partir del 2010 los avistamientos han aumentado, por lo que se comenzaron a realizar diversos estudios biológicos y ecológicos para conocer la condición poblacional. Entre los estudios se ha explorado la distribución de su talla, dieta y recientemente, su reproducción. Se espera también conocer su edad y crecimiento. A partir de los estudios de edad se pueden determinar otros datos como la estructura de edad de la población, edad de la primera madurez sexual, frecuencia de desove, respuestas ante cambios ambientales, éxito del reclutamiento entre otros, que sientan las bases para modelos de dinámicas poblacionales que pueden ser utilizados para una adecuada ordenación pesquera.</w:t>
      </w:r>
    </w:p>
    <w:p w14:paraId="49BF7C9D" w14:textId="77777777" w:rsidR="00BD374E" w:rsidRPr="00D93B38" w:rsidRDefault="00BD374E" w:rsidP="00D93B38">
      <w:pPr>
        <w:spacing w:line="360" w:lineRule="auto"/>
        <w:jc w:val="both"/>
        <w:rPr>
          <w:rFonts w:ascii="Arial" w:hAnsi="Arial" w:cs="Arial"/>
          <w:sz w:val="24"/>
          <w:szCs w:val="24"/>
        </w:rPr>
      </w:pPr>
      <w:r w:rsidRPr="00D93B38">
        <w:rPr>
          <w:rFonts w:ascii="Arial" w:hAnsi="Arial" w:cs="Arial"/>
          <w:sz w:val="24"/>
          <w:szCs w:val="24"/>
        </w:rPr>
        <w:lastRenderedPageBreak/>
        <w:t xml:space="preserve">Una de las estructuras utilizadas para estudiar la edad y crecimiento en peces es a través de sus otolitos. Estos son estructuras de carbonato de calcio y otras sales inorgánicas cristalizadas en forma de aragonita que se desarrollan en una matriz de proteína llamada otolina que se encuentran en la cápsula ótica de los peces (Wright </w:t>
      </w:r>
      <w:r w:rsidRPr="00D93B38">
        <w:rPr>
          <w:rFonts w:ascii="Arial" w:hAnsi="Arial" w:cs="Arial"/>
          <w:i/>
          <w:iCs/>
          <w:sz w:val="24"/>
          <w:szCs w:val="24"/>
        </w:rPr>
        <w:t xml:space="preserve">et </w:t>
      </w:r>
      <w:r w:rsidRPr="00D93B38">
        <w:rPr>
          <w:rFonts w:ascii="Arial" w:hAnsi="Arial" w:cs="Arial"/>
          <w:sz w:val="24"/>
          <w:szCs w:val="24"/>
        </w:rPr>
        <w:t>al., 2002). Los peces óseos presentan tres pares de otolitos (</w:t>
      </w:r>
      <w:proofErr w:type="spellStart"/>
      <w:r w:rsidRPr="00D93B38">
        <w:rPr>
          <w:rFonts w:ascii="Arial" w:hAnsi="Arial" w:cs="Arial"/>
          <w:i/>
          <w:iCs/>
          <w:sz w:val="24"/>
          <w:szCs w:val="24"/>
        </w:rPr>
        <w:t>sagitta</w:t>
      </w:r>
      <w:proofErr w:type="spellEnd"/>
      <w:r w:rsidRPr="00D93B38">
        <w:rPr>
          <w:rFonts w:ascii="Arial" w:hAnsi="Arial" w:cs="Arial"/>
          <w:i/>
          <w:iCs/>
          <w:sz w:val="24"/>
          <w:szCs w:val="24"/>
        </w:rPr>
        <w:t xml:space="preserve">, </w:t>
      </w:r>
      <w:proofErr w:type="spellStart"/>
      <w:r w:rsidRPr="00D93B38">
        <w:rPr>
          <w:rFonts w:ascii="Arial" w:hAnsi="Arial" w:cs="Arial"/>
          <w:i/>
          <w:iCs/>
          <w:sz w:val="24"/>
          <w:szCs w:val="24"/>
        </w:rPr>
        <w:t>asteriscus</w:t>
      </w:r>
      <w:proofErr w:type="spellEnd"/>
      <w:r w:rsidRPr="00D93B38">
        <w:rPr>
          <w:rFonts w:ascii="Arial" w:hAnsi="Arial" w:cs="Arial"/>
          <w:sz w:val="24"/>
          <w:szCs w:val="24"/>
        </w:rPr>
        <w:t xml:space="preserve"> y </w:t>
      </w:r>
      <w:proofErr w:type="spellStart"/>
      <w:r w:rsidRPr="00D93B38">
        <w:rPr>
          <w:rFonts w:ascii="Arial" w:hAnsi="Arial" w:cs="Arial"/>
          <w:i/>
          <w:iCs/>
          <w:sz w:val="24"/>
          <w:szCs w:val="24"/>
        </w:rPr>
        <w:t>lapillus</w:t>
      </w:r>
      <w:proofErr w:type="spellEnd"/>
      <w:r w:rsidRPr="00D93B38">
        <w:rPr>
          <w:rFonts w:ascii="Arial" w:hAnsi="Arial" w:cs="Arial"/>
          <w:sz w:val="24"/>
          <w:szCs w:val="24"/>
        </w:rPr>
        <w:t>) ubicados en diferentes zonas del oído interno en donde ayudan al equilibrio del pez y a la percepción de vibraciones en el agua, además logran presentar diferencias morfológicas intra e inter- especies (</w:t>
      </w:r>
      <w:proofErr w:type="spellStart"/>
      <w:r w:rsidRPr="00D93B38">
        <w:rPr>
          <w:rFonts w:ascii="Arial" w:hAnsi="Arial" w:cs="Arial"/>
          <w:sz w:val="24"/>
          <w:szCs w:val="24"/>
        </w:rPr>
        <w:t>Tuset</w:t>
      </w:r>
      <w:proofErr w:type="spellEnd"/>
      <w:r w:rsidRPr="00D93B38">
        <w:rPr>
          <w:rFonts w:ascii="Arial" w:hAnsi="Arial" w:cs="Arial"/>
          <w:sz w:val="24"/>
          <w:szCs w:val="24"/>
        </w:rPr>
        <w:t xml:space="preserve"> </w:t>
      </w:r>
      <w:r w:rsidRPr="00D93B38">
        <w:rPr>
          <w:rFonts w:ascii="Arial" w:hAnsi="Arial" w:cs="Arial"/>
          <w:i/>
          <w:iCs/>
          <w:sz w:val="24"/>
          <w:szCs w:val="24"/>
        </w:rPr>
        <w:t xml:space="preserve">et al. </w:t>
      </w:r>
      <w:r w:rsidRPr="00D93B38">
        <w:rPr>
          <w:rFonts w:ascii="Arial" w:hAnsi="Arial" w:cs="Arial"/>
          <w:sz w:val="24"/>
          <w:szCs w:val="24"/>
        </w:rPr>
        <w:t xml:space="preserve">2008). Estas estructuras presentan diferentes marcas de crecimiento en forma de anillos concéntricos por las diferentes tasas de deposición del carbonato de calcio a lo largo de la vida del pez desde su etapa larvaria. Con el conteo de estos anillos se puede determinar la edad del pez, lo que a su vez, en este caso, permite inferir desde hace cuánto tiempo se encuentra ese individuo en la zona en la que </w:t>
      </w:r>
      <w:r w:rsidR="00360C49" w:rsidRPr="00D93B38">
        <w:rPr>
          <w:rFonts w:ascii="Arial" w:hAnsi="Arial" w:cs="Arial"/>
          <w:sz w:val="24"/>
          <w:szCs w:val="24"/>
        </w:rPr>
        <w:t>fue capturado</w:t>
      </w:r>
      <w:r w:rsidRPr="00D93B38">
        <w:rPr>
          <w:rFonts w:ascii="Arial" w:hAnsi="Arial" w:cs="Arial"/>
          <w:sz w:val="24"/>
          <w:szCs w:val="24"/>
        </w:rPr>
        <w:t xml:space="preserve"> (Claro, 1983). En el caso del pez león, los estudios de edad y crecimiento pueden revelar desde cuándo el pez ha llegado al sitio de captura. Esto es porque en su etapa adulta el pez león no se desplaza mucho por ser un pez territorial. Por lo tanto, la información obtenida en este estudio permitirá estimar diversos parámetros como el crecimiento y poder inferir que tan establecida se encuentra la especie frente a la costa de Yucatán. </w:t>
      </w:r>
    </w:p>
    <w:p w14:paraId="521C6FF2" w14:textId="77777777" w:rsidR="00BD374E" w:rsidRPr="00D93B38" w:rsidRDefault="00BD374E" w:rsidP="00D93B38">
      <w:pPr>
        <w:spacing w:line="360" w:lineRule="auto"/>
        <w:jc w:val="both"/>
        <w:rPr>
          <w:rFonts w:ascii="Arial" w:hAnsi="Arial" w:cs="Arial"/>
          <w:sz w:val="24"/>
          <w:szCs w:val="24"/>
        </w:rPr>
      </w:pPr>
    </w:p>
    <w:p w14:paraId="27FF79BF" w14:textId="77777777" w:rsidR="00BD374E" w:rsidRPr="00D93B38" w:rsidRDefault="00BD374E" w:rsidP="00D93B38">
      <w:pPr>
        <w:spacing w:line="360" w:lineRule="auto"/>
        <w:jc w:val="both"/>
        <w:rPr>
          <w:rFonts w:ascii="Arial" w:hAnsi="Arial" w:cs="Arial"/>
          <w:sz w:val="24"/>
          <w:szCs w:val="24"/>
        </w:rPr>
      </w:pPr>
      <w:r w:rsidRPr="00D93B38">
        <w:rPr>
          <w:rFonts w:ascii="Arial" w:hAnsi="Arial" w:cs="Arial"/>
          <w:sz w:val="24"/>
          <w:szCs w:val="24"/>
        </w:rPr>
        <w:t>Desarrollo</w:t>
      </w:r>
    </w:p>
    <w:p w14:paraId="0EEE5E45" w14:textId="77777777" w:rsidR="00360C49" w:rsidRPr="00D93B38" w:rsidRDefault="00360C49" w:rsidP="00D93B38">
      <w:pPr>
        <w:spacing w:line="360" w:lineRule="auto"/>
        <w:jc w:val="both"/>
        <w:rPr>
          <w:rFonts w:ascii="Arial" w:hAnsi="Arial" w:cs="Arial"/>
          <w:sz w:val="24"/>
          <w:szCs w:val="24"/>
        </w:rPr>
      </w:pPr>
      <w:r w:rsidRPr="00D93B38">
        <w:rPr>
          <w:rFonts w:ascii="Arial" w:hAnsi="Arial" w:cs="Arial"/>
          <w:sz w:val="24"/>
          <w:szCs w:val="24"/>
        </w:rPr>
        <w:t xml:space="preserve">Justificación </w:t>
      </w:r>
    </w:p>
    <w:p w14:paraId="69A33449" w14:textId="77777777" w:rsidR="00360C49" w:rsidRPr="00D93B38" w:rsidRDefault="00360C49" w:rsidP="00D93B38">
      <w:pPr>
        <w:spacing w:line="360" w:lineRule="auto"/>
        <w:jc w:val="both"/>
        <w:rPr>
          <w:rFonts w:ascii="Arial" w:hAnsi="Arial" w:cs="Arial"/>
          <w:sz w:val="24"/>
          <w:szCs w:val="24"/>
        </w:rPr>
      </w:pPr>
      <w:r w:rsidRPr="00D93B38">
        <w:rPr>
          <w:rFonts w:ascii="Arial" w:hAnsi="Arial" w:cs="Arial"/>
          <w:sz w:val="24"/>
          <w:szCs w:val="24"/>
        </w:rPr>
        <w:t xml:space="preserve">La rápida dispersión del pez león, su alta adaptación a nuevos espacios, la falta de depredadores y la escasa información </w:t>
      </w:r>
      <w:r w:rsidR="00953431" w:rsidRPr="00D93B38">
        <w:rPr>
          <w:rFonts w:ascii="Arial" w:hAnsi="Arial" w:cs="Arial"/>
          <w:sz w:val="24"/>
          <w:szCs w:val="24"/>
        </w:rPr>
        <w:t xml:space="preserve">respecto a la especie, abre una amplia área de estudio; el poder determinar la edad, y posteriormente el crecimiento del pez león a partir de información histológica de gónadas, permitirá establecer diferentes dinámicas poblacionales, tasas de crecimiento y estructura de la población, que servirán como base para posteriores programas de manejo y control de la especie, además de estudios que confirmen el nivel de amenaza que representa esta especie en el ecosistema marino. </w:t>
      </w:r>
    </w:p>
    <w:p w14:paraId="3519CFB4" w14:textId="77777777" w:rsidR="00BD374E" w:rsidRPr="00D93B38" w:rsidRDefault="00BD374E" w:rsidP="00D93B38">
      <w:pPr>
        <w:spacing w:line="360" w:lineRule="auto"/>
        <w:jc w:val="both"/>
        <w:rPr>
          <w:rFonts w:ascii="Arial" w:hAnsi="Arial" w:cs="Arial"/>
          <w:sz w:val="24"/>
          <w:szCs w:val="24"/>
        </w:rPr>
      </w:pPr>
      <w:r w:rsidRPr="00D93B38">
        <w:rPr>
          <w:rFonts w:ascii="Arial" w:hAnsi="Arial" w:cs="Arial"/>
          <w:sz w:val="24"/>
          <w:szCs w:val="24"/>
        </w:rPr>
        <w:lastRenderedPageBreak/>
        <w:t>Metodología</w:t>
      </w:r>
    </w:p>
    <w:p w14:paraId="3A41F78B" w14:textId="77777777" w:rsidR="00BD374E" w:rsidRPr="00D93B38" w:rsidRDefault="00BD374E" w:rsidP="00D93B38">
      <w:pPr>
        <w:spacing w:line="360" w:lineRule="auto"/>
        <w:jc w:val="both"/>
        <w:rPr>
          <w:rFonts w:ascii="Arial" w:hAnsi="Arial" w:cs="Arial"/>
          <w:sz w:val="24"/>
          <w:szCs w:val="24"/>
        </w:rPr>
      </w:pPr>
      <w:r w:rsidRPr="00D93B38">
        <w:rPr>
          <w:rFonts w:ascii="Arial" w:hAnsi="Arial" w:cs="Arial"/>
          <w:sz w:val="24"/>
          <w:szCs w:val="24"/>
        </w:rPr>
        <w:t>Se trabajó con ejemplares de pez león capturados con arpón por pescadores langosteros en el Parque Nacional Arrecife de Alacranes (22°31’28.18 N; 89°42’44 O) que es un complejo arrecifal en el Banco de Campeche en el sureste del Golfo de México, localizado a 135 km frente a la península de Yucatán (</w:t>
      </w:r>
      <w:proofErr w:type="spellStart"/>
      <w:r w:rsidRPr="00D93B38">
        <w:rPr>
          <w:rFonts w:ascii="Arial" w:hAnsi="Arial" w:cs="Arial"/>
          <w:sz w:val="24"/>
          <w:szCs w:val="24"/>
        </w:rPr>
        <w:t>Korniker</w:t>
      </w:r>
      <w:proofErr w:type="spellEnd"/>
      <w:r w:rsidRPr="00D93B38">
        <w:rPr>
          <w:rFonts w:ascii="Arial" w:hAnsi="Arial" w:cs="Arial"/>
          <w:sz w:val="24"/>
          <w:szCs w:val="24"/>
        </w:rPr>
        <w:t xml:space="preserve"> y Boyd, 1962)</w:t>
      </w:r>
    </w:p>
    <w:p w14:paraId="0FC27075" w14:textId="77777777" w:rsidR="00BD374E" w:rsidRPr="00D93B38" w:rsidRDefault="00BD374E" w:rsidP="00D93B38">
      <w:pPr>
        <w:spacing w:line="360" w:lineRule="auto"/>
        <w:jc w:val="both"/>
        <w:rPr>
          <w:rFonts w:ascii="Arial" w:hAnsi="Arial" w:cs="Arial"/>
          <w:sz w:val="24"/>
          <w:szCs w:val="24"/>
        </w:rPr>
      </w:pPr>
      <w:r w:rsidRPr="00D93B38">
        <w:rPr>
          <w:rFonts w:ascii="Arial" w:hAnsi="Arial" w:cs="Arial"/>
          <w:sz w:val="24"/>
          <w:szCs w:val="24"/>
        </w:rPr>
        <w:t xml:space="preserve">Se registraron las medidas morfométricas de diez ejemplares de pez león, tales como la longitud total del pez, longitud estándar (del hocico a inicio de los radios de la aleta caudal), peso eviscerado en gramos, conteo de radios y espinas de cada aleta (dorsal, caudal, pectoral, pélvica y anal), presencia de cirros en boca, branquias, narinas y zona supraocular, cabe resaltar que estos ejemplares habían sido previamente procesados, por lo tanto, ya no contaban con vísceras y otolitos. </w:t>
      </w:r>
    </w:p>
    <w:p w14:paraId="3160EDA1" w14:textId="77777777" w:rsidR="00BD374E" w:rsidRPr="00D93B38" w:rsidRDefault="00BD374E" w:rsidP="00D93B38">
      <w:pPr>
        <w:spacing w:line="360" w:lineRule="auto"/>
        <w:jc w:val="both"/>
        <w:rPr>
          <w:rFonts w:ascii="Arial" w:hAnsi="Arial" w:cs="Arial"/>
          <w:sz w:val="24"/>
          <w:szCs w:val="24"/>
        </w:rPr>
      </w:pPr>
      <w:r w:rsidRPr="00D93B38">
        <w:rPr>
          <w:rFonts w:ascii="Arial" w:hAnsi="Arial" w:cs="Arial"/>
          <w:sz w:val="24"/>
          <w:szCs w:val="24"/>
        </w:rPr>
        <w:t>Se preseleccionaron otolitos previamente extraídos de peces león en 2013 al 2018 para procesar para el estudio de edad y crecimiento. Esta preselección fue de peces león que ya habían sido procesados histológicamente para estudiar su reproducción, y por lo tanto, ya contaban con una caracterización de su fase reproductiva y una validación del sexo. Posteriormente, se realizó la selección de los otolitos óptimos para el estudio y se recopiló la información de su estado (rotos o completos), peso en gramos de aquellos que se encontraban completos (si ambos se encontraban rotos se pesaba aquel que estuviera más entero), tamaño (milímetros) y orientación (derecho o izquierdo) en una lista elaborada a mano que posteriormente se capturó en Excel</w:t>
      </w:r>
      <w:r w:rsidR="00953431" w:rsidRPr="00D93B38">
        <w:rPr>
          <w:rFonts w:ascii="Arial" w:hAnsi="Arial" w:cs="Arial"/>
          <w:sz w:val="24"/>
          <w:szCs w:val="24"/>
        </w:rPr>
        <w:t xml:space="preserve"> (Figura 1)</w:t>
      </w:r>
      <w:r w:rsidRPr="00D93B38">
        <w:rPr>
          <w:rFonts w:ascii="Arial" w:hAnsi="Arial" w:cs="Arial"/>
          <w:sz w:val="24"/>
          <w:szCs w:val="24"/>
        </w:rPr>
        <w:t xml:space="preserve">. </w:t>
      </w:r>
    </w:p>
    <w:p w14:paraId="6E890B02" w14:textId="77777777" w:rsidR="00953431" w:rsidRPr="00D93B38" w:rsidRDefault="00953431" w:rsidP="00D93B38">
      <w:pPr>
        <w:spacing w:line="360" w:lineRule="auto"/>
        <w:jc w:val="both"/>
        <w:rPr>
          <w:rFonts w:ascii="Arial" w:hAnsi="Arial" w:cs="Arial"/>
          <w:sz w:val="24"/>
          <w:szCs w:val="24"/>
        </w:rPr>
      </w:pPr>
      <w:r w:rsidRPr="00D93B38">
        <w:rPr>
          <w:rFonts w:ascii="Arial" w:hAnsi="Arial" w:cs="Arial"/>
          <w:noProof/>
          <w:sz w:val="24"/>
          <w:szCs w:val="24"/>
        </w:rPr>
        <w:lastRenderedPageBreak/>
        <w:drawing>
          <wp:inline distT="0" distB="0" distL="0" distR="0" wp14:anchorId="2DD75702" wp14:editId="3931B38E">
            <wp:extent cx="3889612" cy="2960865"/>
            <wp:effectExtent l="0" t="0" r="0" b="0"/>
            <wp:docPr id="1" name="Imagen 1" descr="Imagen que contiene invertebrado, shoji, interior, senta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tolito.jpg"/>
                    <pic:cNvPicPr/>
                  </pic:nvPicPr>
                  <pic:blipFill rotWithShape="1">
                    <a:blip r:embed="rId4">
                      <a:extLst>
                        <a:ext uri="{BEBA8EAE-BF5A-486C-A8C5-ECC9F3942E4B}">
                          <a14:imgProps xmlns:a14="http://schemas.microsoft.com/office/drawing/2010/main">
                            <a14:imgLayer r:embed="rId5">
                              <a14:imgEffect>
                                <a14:brightnessContrast bright="20000"/>
                              </a14:imgEffect>
                            </a14:imgLayer>
                          </a14:imgProps>
                        </a:ext>
                        <a:ext uri="{28A0092B-C50C-407E-A947-70E740481C1C}">
                          <a14:useLocalDpi xmlns:a14="http://schemas.microsoft.com/office/drawing/2010/main" val="0"/>
                        </a:ext>
                      </a:extLst>
                    </a:blip>
                    <a:srcRect t="27270" r="2309" b="36874"/>
                    <a:stretch/>
                  </pic:blipFill>
                  <pic:spPr bwMode="auto">
                    <a:xfrm>
                      <a:off x="0" y="0"/>
                      <a:ext cx="3890134" cy="2961262"/>
                    </a:xfrm>
                    <a:prstGeom prst="rect">
                      <a:avLst/>
                    </a:prstGeom>
                    <a:ln>
                      <a:noFill/>
                    </a:ln>
                    <a:extLst>
                      <a:ext uri="{53640926-AAD7-44D8-BBD7-CCE9431645EC}">
                        <a14:shadowObscured xmlns:a14="http://schemas.microsoft.com/office/drawing/2010/main"/>
                      </a:ext>
                    </a:extLst>
                  </pic:spPr>
                </pic:pic>
              </a:graphicData>
            </a:graphic>
          </wp:inline>
        </w:drawing>
      </w:r>
    </w:p>
    <w:p w14:paraId="1A783D8C" w14:textId="77777777" w:rsidR="00953431" w:rsidRPr="00D93B38" w:rsidRDefault="00953431" w:rsidP="00D93B38">
      <w:pPr>
        <w:spacing w:line="360" w:lineRule="auto"/>
        <w:jc w:val="both"/>
        <w:rPr>
          <w:rFonts w:ascii="Arial" w:hAnsi="Arial" w:cs="Arial"/>
          <w:sz w:val="24"/>
          <w:szCs w:val="24"/>
        </w:rPr>
      </w:pPr>
      <w:r w:rsidRPr="00D93B38">
        <w:rPr>
          <w:rFonts w:ascii="Arial" w:hAnsi="Arial" w:cs="Arial"/>
          <w:sz w:val="24"/>
          <w:szCs w:val="24"/>
        </w:rPr>
        <w:t>Figura 1. Otolito sobre hoja milimétrica para medición de ancho y largo</w:t>
      </w:r>
    </w:p>
    <w:p w14:paraId="11DDD40B" w14:textId="77777777" w:rsidR="00BD374E" w:rsidRPr="00D93B38" w:rsidRDefault="00BD374E" w:rsidP="00D93B38">
      <w:pPr>
        <w:spacing w:line="360" w:lineRule="auto"/>
        <w:jc w:val="both"/>
        <w:rPr>
          <w:rFonts w:ascii="Arial" w:hAnsi="Arial" w:cs="Arial"/>
          <w:sz w:val="24"/>
          <w:szCs w:val="24"/>
        </w:rPr>
      </w:pPr>
      <w:r w:rsidRPr="00D93B38">
        <w:rPr>
          <w:rFonts w:ascii="Arial" w:hAnsi="Arial" w:cs="Arial"/>
          <w:sz w:val="24"/>
          <w:szCs w:val="24"/>
        </w:rPr>
        <w:t>Una vez recabados los datos, se hicieron pruebas de inclusión con diferentes tipos y concentraciones de resina epoxica para determinar la mezcla óptima para el tratar los otolitos previos al corte. Para esto se utilizaron otolitos adicionales, los cuales se depositaron en moldes de silicón con una orientación determinada y posteriormente se vertió la resina en los moldes, se dejó secar por dos días.</w:t>
      </w:r>
    </w:p>
    <w:p w14:paraId="061C559C" w14:textId="77777777" w:rsidR="00BD374E" w:rsidRPr="00D93B38" w:rsidRDefault="00BD374E" w:rsidP="00D93B38">
      <w:pPr>
        <w:spacing w:line="360" w:lineRule="auto"/>
        <w:jc w:val="both"/>
        <w:rPr>
          <w:rFonts w:ascii="Arial" w:hAnsi="Arial" w:cs="Arial"/>
          <w:sz w:val="24"/>
          <w:szCs w:val="24"/>
        </w:rPr>
      </w:pPr>
      <w:r w:rsidRPr="00D93B38">
        <w:rPr>
          <w:rFonts w:ascii="Arial" w:hAnsi="Arial" w:cs="Arial"/>
          <w:sz w:val="24"/>
          <w:szCs w:val="24"/>
        </w:rPr>
        <w:t>Al revisar los moldes se seleccionaron aquellos bloques de resina que habían secado completamente y se realizaron pruebas de corte con un grosor menor a un milímetro en una cortadora de alta precisión (</w:t>
      </w:r>
      <w:proofErr w:type="spellStart"/>
      <w:r w:rsidRPr="00D93B38">
        <w:rPr>
          <w:rFonts w:ascii="Arial" w:hAnsi="Arial" w:cs="Arial"/>
          <w:sz w:val="24"/>
          <w:szCs w:val="24"/>
        </w:rPr>
        <w:t>Scandia</w:t>
      </w:r>
      <w:proofErr w:type="spellEnd"/>
      <w:r w:rsidRPr="00D93B38">
        <w:rPr>
          <w:rFonts w:ascii="Arial" w:hAnsi="Arial" w:cs="Arial"/>
          <w:sz w:val="24"/>
          <w:szCs w:val="24"/>
        </w:rPr>
        <w:t xml:space="preserve"> </w:t>
      </w:r>
      <w:proofErr w:type="spellStart"/>
      <w:r w:rsidRPr="00D93B38">
        <w:rPr>
          <w:rFonts w:ascii="Arial" w:hAnsi="Arial" w:cs="Arial"/>
          <w:sz w:val="24"/>
          <w:szCs w:val="24"/>
        </w:rPr>
        <w:t>Minicut</w:t>
      </w:r>
      <w:proofErr w:type="spellEnd"/>
      <w:r w:rsidRPr="00D93B38">
        <w:rPr>
          <w:rFonts w:ascii="Arial" w:hAnsi="Arial" w:cs="Arial"/>
          <w:sz w:val="24"/>
          <w:szCs w:val="24"/>
        </w:rPr>
        <w:t xml:space="preserve"> 40) para la obtención de microcortes, estos se montaron en laminillas y se observaron al estereoscopio. </w:t>
      </w:r>
    </w:p>
    <w:p w14:paraId="080CEA36" w14:textId="77777777" w:rsidR="00BD374E" w:rsidRPr="00D93B38" w:rsidRDefault="00BD374E" w:rsidP="00D93B38">
      <w:pPr>
        <w:spacing w:line="360" w:lineRule="auto"/>
        <w:jc w:val="both"/>
        <w:rPr>
          <w:rFonts w:ascii="Arial" w:hAnsi="Arial" w:cs="Arial"/>
          <w:sz w:val="24"/>
          <w:szCs w:val="24"/>
        </w:rPr>
      </w:pPr>
      <w:r w:rsidRPr="00D93B38">
        <w:rPr>
          <w:rFonts w:ascii="Arial" w:hAnsi="Arial" w:cs="Arial"/>
          <w:sz w:val="24"/>
          <w:szCs w:val="24"/>
        </w:rPr>
        <w:t xml:space="preserve">Se efectuó un ejercicio de conteo de anillos en otolitos con fotografías de un estudio previamente realizado en CINVESTAV, en donde se seleccionaron 60 fotografías de otolitos y se realizó el conteo de anillos entre dos lectores para posteriormente comparar resultados. </w:t>
      </w:r>
    </w:p>
    <w:p w14:paraId="7281D75B" w14:textId="77777777" w:rsidR="00BD374E" w:rsidRPr="00D93B38" w:rsidRDefault="00BD374E" w:rsidP="00D93B38">
      <w:pPr>
        <w:spacing w:line="360" w:lineRule="auto"/>
        <w:jc w:val="both"/>
        <w:rPr>
          <w:rFonts w:ascii="Arial" w:hAnsi="Arial" w:cs="Arial"/>
          <w:sz w:val="24"/>
          <w:szCs w:val="24"/>
        </w:rPr>
      </w:pPr>
      <w:r w:rsidRPr="00D93B38">
        <w:rPr>
          <w:rFonts w:ascii="Arial" w:hAnsi="Arial" w:cs="Arial"/>
          <w:sz w:val="24"/>
          <w:szCs w:val="24"/>
        </w:rPr>
        <w:t xml:space="preserve">Después se hizo una simulación en el programa </w:t>
      </w:r>
      <w:proofErr w:type="spellStart"/>
      <w:r w:rsidRPr="00D93B38">
        <w:rPr>
          <w:rFonts w:ascii="Arial" w:hAnsi="Arial" w:cs="Arial"/>
          <w:sz w:val="24"/>
          <w:szCs w:val="24"/>
        </w:rPr>
        <w:t>Image</w:t>
      </w:r>
      <w:proofErr w:type="spellEnd"/>
      <w:r w:rsidRPr="00D93B38">
        <w:rPr>
          <w:rFonts w:ascii="Arial" w:hAnsi="Arial" w:cs="Arial"/>
          <w:sz w:val="24"/>
          <w:szCs w:val="24"/>
        </w:rPr>
        <w:t xml:space="preserve">-pro plus V6 para obtener las medidas de área, perímetro, </w:t>
      </w:r>
      <w:proofErr w:type="spellStart"/>
      <w:r w:rsidRPr="00D93B38">
        <w:rPr>
          <w:rFonts w:ascii="Arial" w:hAnsi="Arial" w:cs="Arial"/>
          <w:sz w:val="24"/>
          <w:szCs w:val="24"/>
        </w:rPr>
        <w:t>elipsidad</w:t>
      </w:r>
      <w:proofErr w:type="spellEnd"/>
      <w:r w:rsidRPr="00D93B38">
        <w:rPr>
          <w:rFonts w:ascii="Arial" w:hAnsi="Arial" w:cs="Arial"/>
          <w:sz w:val="24"/>
          <w:szCs w:val="24"/>
        </w:rPr>
        <w:t xml:space="preserve"> y circularidad de un otolito a partir de una imagen. </w:t>
      </w:r>
    </w:p>
    <w:p w14:paraId="7A2FB1AB" w14:textId="77777777" w:rsidR="00BD374E" w:rsidRPr="00D93B38" w:rsidRDefault="00BD374E" w:rsidP="00D93B38">
      <w:pPr>
        <w:spacing w:line="360" w:lineRule="auto"/>
        <w:jc w:val="both"/>
        <w:rPr>
          <w:rFonts w:ascii="Arial" w:hAnsi="Arial" w:cs="Arial"/>
          <w:sz w:val="24"/>
          <w:szCs w:val="24"/>
        </w:rPr>
      </w:pPr>
    </w:p>
    <w:p w14:paraId="12BFF7D1" w14:textId="77777777" w:rsidR="00BD374E" w:rsidRPr="00D93B38" w:rsidRDefault="00BD374E" w:rsidP="00D93B38">
      <w:pPr>
        <w:spacing w:line="360" w:lineRule="auto"/>
        <w:jc w:val="both"/>
        <w:rPr>
          <w:rFonts w:ascii="Arial" w:hAnsi="Arial" w:cs="Arial"/>
          <w:sz w:val="24"/>
          <w:szCs w:val="24"/>
        </w:rPr>
      </w:pPr>
      <w:r w:rsidRPr="00D93B38">
        <w:rPr>
          <w:rFonts w:ascii="Arial" w:hAnsi="Arial" w:cs="Arial"/>
          <w:sz w:val="24"/>
          <w:szCs w:val="24"/>
        </w:rPr>
        <w:t>Resultados</w:t>
      </w:r>
    </w:p>
    <w:p w14:paraId="6992C8CB" w14:textId="77777777" w:rsidR="00BD374E" w:rsidRPr="00D93B38" w:rsidRDefault="00BD374E" w:rsidP="00D93B38">
      <w:pPr>
        <w:spacing w:line="360" w:lineRule="auto"/>
        <w:jc w:val="both"/>
        <w:rPr>
          <w:rFonts w:ascii="Arial" w:hAnsi="Arial" w:cs="Arial"/>
          <w:sz w:val="24"/>
          <w:szCs w:val="24"/>
        </w:rPr>
      </w:pPr>
      <w:r w:rsidRPr="00D93B38">
        <w:rPr>
          <w:rFonts w:ascii="Arial" w:hAnsi="Arial" w:cs="Arial"/>
          <w:sz w:val="24"/>
          <w:szCs w:val="24"/>
        </w:rPr>
        <w:t>De los 368 pez león que ya habían sido procesados histológicamente se obtuvo una media de 398.42g en peso total (PT) y una media de 287.082mm en longitud total (LT). Después de la preselección, se eliminaron 81 individuos del total original y se trabajó con una submuestra de 287 otolitos correspondientes a 252 machos, 30 hembras y 5 individuos intersexuales.</w:t>
      </w:r>
    </w:p>
    <w:p w14:paraId="3F2DF29B" w14:textId="3FC7EBC3" w:rsidR="00BD374E" w:rsidRPr="00D93B38" w:rsidRDefault="00BD374E" w:rsidP="00D93B38">
      <w:pPr>
        <w:spacing w:line="360" w:lineRule="auto"/>
        <w:jc w:val="both"/>
        <w:rPr>
          <w:rFonts w:ascii="Arial" w:hAnsi="Arial" w:cs="Arial"/>
          <w:sz w:val="24"/>
          <w:szCs w:val="24"/>
        </w:rPr>
      </w:pPr>
      <w:r w:rsidRPr="00D93B38">
        <w:rPr>
          <w:rFonts w:ascii="Arial" w:hAnsi="Arial" w:cs="Arial"/>
          <w:sz w:val="24"/>
          <w:szCs w:val="24"/>
        </w:rPr>
        <w:t xml:space="preserve"> De los 30 otolitos correspondientes a hembras, solo se pesaron 18 de lado derecho (POD) y 23 de lado izquierdo (POI) mientras que de los 252 otolitos de machos solo se obtuvo el peso de 155 otolitos de lado derecho y 169 de lado izquierdo. Respecto a los otolitos de los 5 individuos intersexuales solo se pudieron pesar 6 otolitos en total, 3 izquierdos y 3 derechos respectivamente (</w:t>
      </w:r>
      <w:r w:rsidR="002A7CC7" w:rsidRPr="00D93B38">
        <w:rPr>
          <w:rFonts w:ascii="Arial" w:hAnsi="Arial" w:cs="Arial"/>
          <w:sz w:val="24"/>
          <w:szCs w:val="24"/>
        </w:rPr>
        <w:t>Cuadro</w:t>
      </w:r>
      <w:r w:rsidRPr="00D93B38">
        <w:rPr>
          <w:rFonts w:ascii="Arial" w:hAnsi="Arial" w:cs="Arial"/>
          <w:sz w:val="24"/>
          <w:szCs w:val="24"/>
        </w:rPr>
        <w:t xml:space="preserve"> 1). </w:t>
      </w:r>
    </w:p>
    <w:p w14:paraId="27FFB937" w14:textId="77777777" w:rsidR="002A7CC7" w:rsidRPr="00D93B38" w:rsidRDefault="002A7CC7" w:rsidP="00D93B38">
      <w:pPr>
        <w:spacing w:line="360" w:lineRule="auto"/>
        <w:jc w:val="both"/>
        <w:rPr>
          <w:rFonts w:ascii="Arial" w:hAnsi="Arial" w:cs="Arial"/>
          <w:sz w:val="24"/>
          <w:szCs w:val="24"/>
        </w:rPr>
      </w:pPr>
    </w:p>
    <w:p w14:paraId="66A38C52" w14:textId="77777777" w:rsidR="00BD374E" w:rsidRPr="00D93B38" w:rsidRDefault="00BD374E" w:rsidP="00D93B38">
      <w:pPr>
        <w:pStyle w:val="Descripcin"/>
        <w:keepNext/>
        <w:spacing w:line="360" w:lineRule="auto"/>
        <w:jc w:val="both"/>
        <w:rPr>
          <w:rFonts w:ascii="Arial" w:hAnsi="Arial" w:cs="Arial"/>
          <w:i w:val="0"/>
          <w:iCs w:val="0"/>
          <w:color w:val="auto"/>
          <w:sz w:val="24"/>
          <w:szCs w:val="24"/>
        </w:rPr>
      </w:pPr>
      <w:r w:rsidRPr="00D93B38">
        <w:rPr>
          <w:rFonts w:ascii="Arial" w:hAnsi="Arial" w:cs="Arial"/>
          <w:b/>
          <w:bCs/>
          <w:i w:val="0"/>
          <w:iCs w:val="0"/>
          <w:color w:val="auto"/>
          <w:sz w:val="24"/>
          <w:szCs w:val="24"/>
        </w:rPr>
        <w:t xml:space="preserve">Cuadro </w:t>
      </w:r>
      <w:r w:rsidRPr="00D93B38">
        <w:rPr>
          <w:rFonts w:ascii="Arial" w:hAnsi="Arial" w:cs="Arial"/>
          <w:b/>
          <w:bCs/>
          <w:i w:val="0"/>
          <w:iCs w:val="0"/>
          <w:color w:val="auto"/>
          <w:sz w:val="24"/>
          <w:szCs w:val="24"/>
        </w:rPr>
        <w:fldChar w:fldCharType="begin"/>
      </w:r>
      <w:r w:rsidRPr="00D93B38">
        <w:rPr>
          <w:rFonts w:ascii="Arial" w:hAnsi="Arial" w:cs="Arial"/>
          <w:b/>
          <w:bCs/>
          <w:i w:val="0"/>
          <w:iCs w:val="0"/>
          <w:color w:val="auto"/>
          <w:sz w:val="24"/>
          <w:szCs w:val="24"/>
        </w:rPr>
        <w:instrText xml:space="preserve"> SEQ Tabla \* ARABIC </w:instrText>
      </w:r>
      <w:r w:rsidRPr="00D93B38">
        <w:rPr>
          <w:rFonts w:ascii="Arial" w:hAnsi="Arial" w:cs="Arial"/>
          <w:b/>
          <w:bCs/>
          <w:i w:val="0"/>
          <w:iCs w:val="0"/>
          <w:color w:val="auto"/>
          <w:sz w:val="24"/>
          <w:szCs w:val="24"/>
        </w:rPr>
        <w:fldChar w:fldCharType="separate"/>
      </w:r>
      <w:r w:rsidRPr="00D93B38">
        <w:rPr>
          <w:rFonts w:ascii="Arial" w:hAnsi="Arial" w:cs="Arial"/>
          <w:b/>
          <w:bCs/>
          <w:i w:val="0"/>
          <w:iCs w:val="0"/>
          <w:noProof/>
          <w:color w:val="auto"/>
          <w:sz w:val="24"/>
          <w:szCs w:val="24"/>
        </w:rPr>
        <w:t>1</w:t>
      </w:r>
      <w:r w:rsidRPr="00D93B38">
        <w:rPr>
          <w:rFonts w:ascii="Arial" w:hAnsi="Arial" w:cs="Arial"/>
          <w:b/>
          <w:bCs/>
          <w:i w:val="0"/>
          <w:iCs w:val="0"/>
          <w:color w:val="auto"/>
          <w:sz w:val="24"/>
          <w:szCs w:val="24"/>
        </w:rPr>
        <w:fldChar w:fldCharType="end"/>
      </w:r>
      <w:r w:rsidR="0023402A" w:rsidRPr="00D93B38">
        <w:rPr>
          <w:rFonts w:ascii="Arial" w:hAnsi="Arial" w:cs="Arial"/>
          <w:b/>
          <w:bCs/>
          <w:i w:val="0"/>
          <w:iCs w:val="0"/>
          <w:color w:val="auto"/>
          <w:sz w:val="24"/>
          <w:szCs w:val="24"/>
        </w:rPr>
        <w:t>.</w:t>
      </w:r>
      <w:r w:rsidRPr="00D93B38">
        <w:rPr>
          <w:rFonts w:ascii="Arial" w:hAnsi="Arial" w:cs="Arial"/>
          <w:b/>
          <w:bCs/>
          <w:color w:val="auto"/>
          <w:sz w:val="24"/>
          <w:szCs w:val="24"/>
        </w:rPr>
        <w:t xml:space="preserve"> </w:t>
      </w:r>
      <w:r w:rsidRPr="00D93B38">
        <w:rPr>
          <w:rFonts w:ascii="Arial" w:hAnsi="Arial" w:cs="Arial"/>
          <w:b/>
          <w:bCs/>
          <w:i w:val="0"/>
          <w:iCs w:val="0"/>
          <w:color w:val="auto"/>
          <w:sz w:val="24"/>
          <w:szCs w:val="24"/>
        </w:rPr>
        <w:t>Parámetros biológicos principales de pez león (</w:t>
      </w:r>
      <w:r w:rsidRPr="00D93B38">
        <w:rPr>
          <w:rFonts w:ascii="Arial" w:hAnsi="Arial" w:cs="Arial"/>
          <w:b/>
          <w:bCs/>
          <w:color w:val="auto"/>
          <w:sz w:val="24"/>
          <w:szCs w:val="24"/>
        </w:rPr>
        <w:t xml:space="preserve">Pterois volitans) </w:t>
      </w:r>
      <w:r w:rsidRPr="00D93B38">
        <w:rPr>
          <w:rFonts w:ascii="Arial" w:hAnsi="Arial" w:cs="Arial"/>
          <w:b/>
          <w:bCs/>
          <w:i w:val="0"/>
          <w:iCs w:val="0"/>
          <w:color w:val="auto"/>
          <w:sz w:val="24"/>
          <w:szCs w:val="24"/>
        </w:rPr>
        <w:t xml:space="preserve">y de sus otolitos. </w:t>
      </w:r>
      <w:r w:rsidRPr="00D93B38">
        <w:rPr>
          <w:rFonts w:ascii="Arial" w:hAnsi="Arial" w:cs="Arial"/>
          <w:i w:val="0"/>
          <w:iCs w:val="0"/>
          <w:color w:val="auto"/>
          <w:sz w:val="24"/>
          <w:szCs w:val="24"/>
        </w:rPr>
        <w:t>PT= Peso total (g), LT= Longitud total (mm), POD= Peso otolito derecho (g), POI= Peso otolito izquierdo (g). N = total de peces.</w:t>
      </w:r>
    </w:p>
    <w:tbl>
      <w:tblPr>
        <w:tblW w:w="5604" w:type="dxa"/>
        <w:tblCellMar>
          <w:left w:w="70" w:type="dxa"/>
          <w:right w:w="70" w:type="dxa"/>
        </w:tblCellMar>
        <w:tblLook w:val="04A0" w:firstRow="1" w:lastRow="0" w:firstColumn="1" w:lastColumn="0" w:noHBand="0" w:noVBand="1"/>
      </w:tblPr>
      <w:tblGrid>
        <w:gridCol w:w="2420"/>
        <w:gridCol w:w="1053"/>
        <w:gridCol w:w="2131"/>
      </w:tblGrid>
      <w:tr w:rsidR="00BD374E" w:rsidRPr="00D93B38" w14:paraId="55B56651" w14:textId="77777777" w:rsidTr="0023402A">
        <w:trPr>
          <w:trHeight w:val="315"/>
        </w:trPr>
        <w:tc>
          <w:tcPr>
            <w:tcW w:w="2420" w:type="dxa"/>
            <w:tcBorders>
              <w:top w:val="single" w:sz="4" w:space="0" w:color="auto"/>
            </w:tcBorders>
            <w:shd w:val="clear" w:color="auto" w:fill="auto"/>
            <w:noWrap/>
            <w:vAlign w:val="bottom"/>
            <w:hideMark/>
          </w:tcPr>
          <w:p w14:paraId="7942FDE1" w14:textId="77777777" w:rsidR="00BD374E" w:rsidRPr="00D93B38" w:rsidRDefault="00BD374E" w:rsidP="00D93B38">
            <w:pPr>
              <w:spacing w:after="0" w:line="360" w:lineRule="auto"/>
              <w:jc w:val="both"/>
              <w:rPr>
                <w:rFonts w:ascii="Arial" w:eastAsia="Times New Roman" w:hAnsi="Arial" w:cs="Arial"/>
                <w:color w:val="000000"/>
                <w:sz w:val="24"/>
                <w:szCs w:val="24"/>
                <w:lang w:eastAsia="es-MX"/>
              </w:rPr>
            </w:pPr>
            <w:r w:rsidRPr="00D93B38">
              <w:rPr>
                <w:rFonts w:ascii="Arial" w:eastAsia="Times New Roman" w:hAnsi="Arial" w:cs="Arial"/>
                <w:color w:val="000000"/>
                <w:sz w:val="24"/>
                <w:szCs w:val="24"/>
                <w:lang w:eastAsia="es-MX"/>
              </w:rPr>
              <w:t>Parámetro</w:t>
            </w:r>
          </w:p>
        </w:tc>
        <w:tc>
          <w:tcPr>
            <w:tcW w:w="3184" w:type="dxa"/>
            <w:gridSpan w:val="2"/>
            <w:tcBorders>
              <w:top w:val="single" w:sz="4" w:space="0" w:color="auto"/>
              <w:bottom w:val="single" w:sz="4" w:space="0" w:color="auto"/>
            </w:tcBorders>
            <w:shd w:val="clear" w:color="auto" w:fill="auto"/>
            <w:noWrap/>
            <w:vAlign w:val="bottom"/>
            <w:hideMark/>
          </w:tcPr>
          <w:p w14:paraId="1A12939B" w14:textId="77777777" w:rsidR="00BD374E" w:rsidRPr="00D93B38" w:rsidRDefault="00BD374E" w:rsidP="00D93B38">
            <w:pPr>
              <w:spacing w:after="0" w:line="360" w:lineRule="auto"/>
              <w:jc w:val="both"/>
              <w:rPr>
                <w:rFonts w:ascii="Arial" w:eastAsia="Times New Roman" w:hAnsi="Arial" w:cs="Arial"/>
                <w:color w:val="000000"/>
                <w:sz w:val="24"/>
                <w:szCs w:val="24"/>
                <w:lang w:eastAsia="es-MX"/>
              </w:rPr>
            </w:pPr>
            <w:r w:rsidRPr="00D93B38">
              <w:rPr>
                <w:rFonts w:ascii="Arial" w:eastAsia="Times New Roman" w:hAnsi="Arial" w:cs="Arial"/>
                <w:color w:val="000000"/>
                <w:sz w:val="24"/>
                <w:szCs w:val="24"/>
                <w:lang w:eastAsia="es-MX"/>
              </w:rPr>
              <w:t>Valor</w:t>
            </w:r>
          </w:p>
        </w:tc>
      </w:tr>
      <w:tr w:rsidR="00BD374E" w:rsidRPr="00D93B38" w14:paraId="7320424A" w14:textId="77777777" w:rsidTr="0023402A">
        <w:trPr>
          <w:trHeight w:val="315"/>
        </w:trPr>
        <w:tc>
          <w:tcPr>
            <w:tcW w:w="2420" w:type="dxa"/>
            <w:tcBorders>
              <w:bottom w:val="single" w:sz="4" w:space="0" w:color="auto"/>
            </w:tcBorders>
            <w:shd w:val="clear" w:color="auto" w:fill="auto"/>
            <w:noWrap/>
            <w:vAlign w:val="bottom"/>
            <w:hideMark/>
          </w:tcPr>
          <w:p w14:paraId="2B23166E" w14:textId="77777777" w:rsidR="00BD374E" w:rsidRPr="00D93B38" w:rsidRDefault="00BD374E" w:rsidP="00D93B38">
            <w:pPr>
              <w:spacing w:after="0" w:line="360" w:lineRule="auto"/>
              <w:jc w:val="both"/>
              <w:rPr>
                <w:rFonts w:ascii="Arial" w:eastAsia="Times New Roman" w:hAnsi="Arial" w:cs="Arial"/>
                <w:color w:val="000000"/>
                <w:sz w:val="24"/>
                <w:szCs w:val="24"/>
                <w:lang w:eastAsia="es-MX"/>
              </w:rPr>
            </w:pPr>
            <w:r w:rsidRPr="00D93B38">
              <w:rPr>
                <w:rFonts w:ascii="Arial" w:eastAsia="Times New Roman" w:hAnsi="Arial" w:cs="Arial"/>
                <w:color w:val="000000"/>
                <w:sz w:val="24"/>
                <w:szCs w:val="24"/>
                <w:lang w:eastAsia="es-MX"/>
              </w:rPr>
              <w:t> </w:t>
            </w:r>
          </w:p>
        </w:tc>
        <w:tc>
          <w:tcPr>
            <w:tcW w:w="1053" w:type="dxa"/>
            <w:tcBorders>
              <w:top w:val="single" w:sz="4" w:space="0" w:color="auto"/>
              <w:bottom w:val="single" w:sz="4" w:space="0" w:color="auto"/>
            </w:tcBorders>
            <w:shd w:val="clear" w:color="auto" w:fill="auto"/>
            <w:noWrap/>
            <w:vAlign w:val="bottom"/>
            <w:hideMark/>
          </w:tcPr>
          <w:p w14:paraId="7C204E1A" w14:textId="77777777" w:rsidR="00BD374E" w:rsidRPr="00D93B38" w:rsidRDefault="00BD374E" w:rsidP="00D93B38">
            <w:pPr>
              <w:spacing w:after="0" w:line="360" w:lineRule="auto"/>
              <w:jc w:val="both"/>
              <w:rPr>
                <w:rFonts w:ascii="Arial" w:eastAsia="Times New Roman" w:hAnsi="Arial" w:cs="Arial"/>
                <w:color w:val="000000"/>
                <w:sz w:val="24"/>
                <w:szCs w:val="24"/>
                <w:lang w:eastAsia="es-MX"/>
              </w:rPr>
            </w:pPr>
            <w:r w:rsidRPr="00D93B38">
              <w:rPr>
                <w:rFonts w:ascii="Arial" w:eastAsia="Times New Roman" w:hAnsi="Arial" w:cs="Arial"/>
                <w:color w:val="000000"/>
                <w:sz w:val="24"/>
                <w:szCs w:val="24"/>
                <w:lang w:eastAsia="es-MX"/>
              </w:rPr>
              <w:t>Media</w:t>
            </w:r>
          </w:p>
        </w:tc>
        <w:tc>
          <w:tcPr>
            <w:tcW w:w="2131" w:type="dxa"/>
            <w:tcBorders>
              <w:top w:val="single" w:sz="4" w:space="0" w:color="auto"/>
              <w:bottom w:val="single" w:sz="4" w:space="0" w:color="auto"/>
            </w:tcBorders>
            <w:shd w:val="clear" w:color="auto" w:fill="auto"/>
            <w:noWrap/>
            <w:vAlign w:val="bottom"/>
            <w:hideMark/>
          </w:tcPr>
          <w:p w14:paraId="7E613AF8" w14:textId="77777777" w:rsidR="00BD374E" w:rsidRPr="00D93B38" w:rsidRDefault="00BD374E" w:rsidP="00D93B38">
            <w:pPr>
              <w:spacing w:after="0" w:line="360" w:lineRule="auto"/>
              <w:jc w:val="both"/>
              <w:rPr>
                <w:rFonts w:ascii="Arial" w:eastAsia="Times New Roman" w:hAnsi="Arial" w:cs="Arial"/>
                <w:color w:val="000000"/>
                <w:sz w:val="24"/>
                <w:szCs w:val="24"/>
                <w:lang w:eastAsia="es-MX"/>
              </w:rPr>
            </w:pPr>
            <w:r w:rsidRPr="00D93B38">
              <w:rPr>
                <w:rFonts w:ascii="Arial" w:eastAsia="Times New Roman" w:hAnsi="Arial" w:cs="Arial"/>
                <w:color w:val="000000"/>
                <w:sz w:val="24"/>
                <w:szCs w:val="24"/>
                <w:lang w:eastAsia="es-MX"/>
              </w:rPr>
              <w:t>Rango</w:t>
            </w:r>
          </w:p>
        </w:tc>
      </w:tr>
      <w:tr w:rsidR="00BD374E" w:rsidRPr="00D93B38" w14:paraId="693E2481" w14:textId="77777777" w:rsidTr="0023402A">
        <w:trPr>
          <w:trHeight w:val="315"/>
        </w:trPr>
        <w:tc>
          <w:tcPr>
            <w:tcW w:w="2420" w:type="dxa"/>
            <w:tcBorders>
              <w:top w:val="single" w:sz="4" w:space="0" w:color="auto"/>
            </w:tcBorders>
            <w:shd w:val="clear" w:color="auto" w:fill="auto"/>
            <w:noWrap/>
            <w:vAlign w:val="bottom"/>
            <w:hideMark/>
          </w:tcPr>
          <w:p w14:paraId="379BF703" w14:textId="77777777" w:rsidR="00BD374E" w:rsidRPr="00D93B38" w:rsidRDefault="00BD374E" w:rsidP="00D93B38">
            <w:pPr>
              <w:spacing w:after="0" w:line="360" w:lineRule="auto"/>
              <w:jc w:val="both"/>
              <w:rPr>
                <w:rFonts w:ascii="Arial" w:eastAsia="Times New Roman" w:hAnsi="Arial" w:cs="Arial"/>
                <w:b/>
                <w:bCs/>
                <w:color w:val="000000"/>
                <w:sz w:val="24"/>
                <w:szCs w:val="24"/>
                <w:lang w:eastAsia="es-MX"/>
              </w:rPr>
            </w:pPr>
            <w:r w:rsidRPr="00D93B38">
              <w:rPr>
                <w:rFonts w:ascii="Arial" w:eastAsia="Times New Roman" w:hAnsi="Arial" w:cs="Arial"/>
                <w:b/>
                <w:bCs/>
                <w:color w:val="000000"/>
                <w:sz w:val="24"/>
                <w:szCs w:val="24"/>
                <w:lang w:eastAsia="es-MX"/>
              </w:rPr>
              <w:t>(N=368)</w:t>
            </w:r>
          </w:p>
        </w:tc>
        <w:tc>
          <w:tcPr>
            <w:tcW w:w="1053" w:type="dxa"/>
            <w:tcBorders>
              <w:top w:val="single" w:sz="4" w:space="0" w:color="auto"/>
            </w:tcBorders>
            <w:shd w:val="clear" w:color="auto" w:fill="auto"/>
            <w:noWrap/>
            <w:vAlign w:val="bottom"/>
            <w:hideMark/>
          </w:tcPr>
          <w:p w14:paraId="755FF7BE" w14:textId="77777777" w:rsidR="00BD374E" w:rsidRPr="00D93B38" w:rsidRDefault="00BD374E" w:rsidP="00D93B38">
            <w:pPr>
              <w:spacing w:after="0" w:line="360" w:lineRule="auto"/>
              <w:jc w:val="both"/>
              <w:rPr>
                <w:rFonts w:ascii="Arial" w:eastAsia="Times New Roman" w:hAnsi="Arial" w:cs="Arial"/>
                <w:color w:val="000000"/>
                <w:sz w:val="24"/>
                <w:szCs w:val="24"/>
                <w:lang w:eastAsia="es-MX"/>
              </w:rPr>
            </w:pPr>
            <w:r w:rsidRPr="00D93B38">
              <w:rPr>
                <w:rFonts w:ascii="Arial" w:eastAsia="Times New Roman" w:hAnsi="Arial" w:cs="Arial"/>
                <w:color w:val="000000"/>
                <w:sz w:val="24"/>
                <w:szCs w:val="24"/>
                <w:lang w:eastAsia="es-MX"/>
              </w:rPr>
              <w:t> </w:t>
            </w:r>
          </w:p>
        </w:tc>
        <w:tc>
          <w:tcPr>
            <w:tcW w:w="2131" w:type="dxa"/>
            <w:tcBorders>
              <w:top w:val="single" w:sz="4" w:space="0" w:color="auto"/>
            </w:tcBorders>
            <w:shd w:val="clear" w:color="auto" w:fill="auto"/>
            <w:noWrap/>
            <w:vAlign w:val="bottom"/>
            <w:hideMark/>
          </w:tcPr>
          <w:p w14:paraId="7DB02310" w14:textId="77777777" w:rsidR="00BD374E" w:rsidRPr="00D93B38" w:rsidRDefault="00BD374E" w:rsidP="00D93B38">
            <w:pPr>
              <w:spacing w:after="0" w:line="360" w:lineRule="auto"/>
              <w:jc w:val="both"/>
              <w:rPr>
                <w:rFonts w:ascii="Arial" w:eastAsia="Times New Roman" w:hAnsi="Arial" w:cs="Arial"/>
                <w:color w:val="000000"/>
                <w:sz w:val="24"/>
                <w:szCs w:val="24"/>
                <w:lang w:eastAsia="es-MX"/>
              </w:rPr>
            </w:pPr>
            <w:r w:rsidRPr="00D93B38">
              <w:rPr>
                <w:rFonts w:ascii="Arial" w:eastAsia="Times New Roman" w:hAnsi="Arial" w:cs="Arial"/>
                <w:color w:val="000000"/>
                <w:sz w:val="24"/>
                <w:szCs w:val="24"/>
                <w:lang w:eastAsia="es-MX"/>
              </w:rPr>
              <w:t> </w:t>
            </w:r>
          </w:p>
        </w:tc>
      </w:tr>
      <w:tr w:rsidR="00BD374E" w:rsidRPr="00D93B38" w14:paraId="26570C11" w14:textId="77777777" w:rsidTr="0023402A">
        <w:trPr>
          <w:trHeight w:val="315"/>
        </w:trPr>
        <w:tc>
          <w:tcPr>
            <w:tcW w:w="2420" w:type="dxa"/>
            <w:shd w:val="clear" w:color="auto" w:fill="auto"/>
            <w:noWrap/>
            <w:vAlign w:val="bottom"/>
            <w:hideMark/>
          </w:tcPr>
          <w:p w14:paraId="100B6745" w14:textId="77777777" w:rsidR="00BD374E" w:rsidRPr="00D93B38" w:rsidRDefault="00BD374E" w:rsidP="00D93B38">
            <w:pPr>
              <w:spacing w:after="0" w:line="360" w:lineRule="auto"/>
              <w:jc w:val="both"/>
              <w:rPr>
                <w:rFonts w:ascii="Arial" w:eastAsia="Times New Roman" w:hAnsi="Arial" w:cs="Arial"/>
                <w:color w:val="000000"/>
                <w:sz w:val="24"/>
                <w:szCs w:val="24"/>
                <w:lang w:eastAsia="es-MX"/>
              </w:rPr>
            </w:pPr>
            <w:r w:rsidRPr="00D93B38">
              <w:rPr>
                <w:rFonts w:ascii="Arial" w:eastAsia="Times New Roman" w:hAnsi="Arial" w:cs="Arial"/>
                <w:color w:val="000000"/>
                <w:sz w:val="24"/>
                <w:szCs w:val="24"/>
                <w:lang w:eastAsia="es-MX"/>
              </w:rPr>
              <w:t>PT [g]</w:t>
            </w:r>
          </w:p>
        </w:tc>
        <w:tc>
          <w:tcPr>
            <w:tcW w:w="1053" w:type="dxa"/>
            <w:shd w:val="clear" w:color="auto" w:fill="auto"/>
            <w:noWrap/>
            <w:vAlign w:val="bottom"/>
            <w:hideMark/>
          </w:tcPr>
          <w:p w14:paraId="208585F4" w14:textId="77777777" w:rsidR="00BD374E" w:rsidRPr="00D93B38" w:rsidRDefault="00BD374E" w:rsidP="00D93B38">
            <w:pPr>
              <w:spacing w:after="0" w:line="360" w:lineRule="auto"/>
              <w:jc w:val="both"/>
              <w:rPr>
                <w:rFonts w:ascii="Arial" w:eastAsia="Times New Roman" w:hAnsi="Arial" w:cs="Arial"/>
                <w:color w:val="000000"/>
                <w:sz w:val="24"/>
                <w:szCs w:val="24"/>
                <w:lang w:eastAsia="es-MX"/>
              </w:rPr>
            </w:pPr>
            <w:r w:rsidRPr="00D93B38">
              <w:rPr>
                <w:rFonts w:ascii="Arial" w:eastAsia="Times New Roman" w:hAnsi="Arial" w:cs="Arial"/>
                <w:color w:val="000000"/>
                <w:sz w:val="24"/>
                <w:szCs w:val="24"/>
                <w:lang w:eastAsia="es-MX"/>
              </w:rPr>
              <w:t>398.4</w:t>
            </w:r>
          </w:p>
        </w:tc>
        <w:tc>
          <w:tcPr>
            <w:tcW w:w="2131" w:type="dxa"/>
            <w:shd w:val="clear" w:color="auto" w:fill="auto"/>
            <w:noWrap/>
            <w:vAlign w:val="bottom"/>
            <w:hideMark/>
          </w:tcPr>
          <w:p w14:paraId="3D70AAD9" w14:textId="77777777" w:rsidR="00BD374E" w:rsidRPr="00D93B38" w:rsidRDefault="00BD374E" w:rsidP="00D93B38">
            <w:pPr>
              <w:spacing w:after="0" w:line="360" w:lineRule="auto"/>
              <w:jc w:val="both"/>
              <w:rPr>
                <w:rFonts w:ascii="Arial" w:eastAsia="Times New Roman" w:hAnsi="Arial" w:cs="Arial"/>
                <w:color w:val="000000"/>
                <w:sz w:val="24"/>
                <w:szCs w:val="24"/>
                <w:lang w:eastAsia="es-MX"/>
              </w:rPr>
            </w:pPr>
            <w:r w:rsidRPr="00D93B38">
              <w:rPr>
                <w:rFonts w:ascii="Arial" w:eastAsia="Times New Roman" w:hAnsi="Arial" w:cs="Arial"/>
                <w:color w:val="000000"/>
                <w:sz w:val="24"/>
                <w:szCs w:val="24"/>
                <w:lang w:eastAsia="es-MX"/>
              </w:rPr>
              <w:t>28 - 1252</w:t>
            </w:r>
          </w:p>
        </w:tc>
      </w:tr>
      <w:tr w:rsidR="00BD374E" w:rsidRPr="00D93B38" w14:paraId="68599463" w14:textId="77777777" w:rsidTr="0023402A">
        <w:trPr>
          <w:trHeight w:val="315"/>
        </w:trPr>
        <w:tc>
          <w:tcPr>
            <w:tcW w:w="2420" w:type="dxa"/>
            <w:tcBorders>
              <w:bottom w:val="single" w:sz="4" w:space="0" w:color="auto"/>
            </w:tcBorders>
            <w:shd w:val="clear" w:color="auto" w:fill="auto"/>
            <w:noWrap/>
            <w:vAlign w:val="bottom"/>
            <w:hideMark/>
          </w:tcPr>
          <w:p w14:paraId="7476BBB8" w14:textId="77777777" w:rsidR="00BD374E" w:rsidRPr="00D93B38" w:rsidRDefault="00BD374E" w:rsidP="00D93B38">
            <w:pPr>
              <w:spacing w:after="0" w:line="360" w:lineRule="auto"/>
              <w:jc w:val="both"/>
              <w:rPr>
                <w:rFonts w:ascii="Arial" w:eastAsia="Times New Roman" w:hAnsi="Arial" w:cs="Arial"/>
                <w:color w:val="000000"/>
                <w:sz w:val="24"/>
                <w:szCs w:val="24"/>
                <w:lang w:eastAsia="es-MX"/>
              </w:rPr>
            </w:pPr>
            <w:r w:rsidRPr="00D93B38">
              <w:rPr>
                <w:rFonts w:ascii="Arial" w:eastAsia="Times New Roman" w:hAnsi="Arial" w:cs="Arial"/>
                <w:color w:val="000000"/>
                <w:sz w:val="24"/>
                <w:szCs w:val="24"/>
                <w:lang w:eastAsia="es-MX"/>
              </w:rPr>
              <w:t>LT [mm]</w:t>
            </w:r>
          </w:p>
        </w:tc>
        <w:tc>
          <w:tcPr>
            <w:tcW w:w="1053" w:type="dxa"/>
            <w:tcBorders>
              <w:bottom w:val="single" w:sz="4" w:space="0" w:color="auto"/>
            </w:tcBorders>
            <w:shd w:val="clear" w:color="auto" w:fill="auto"/>
            <w:noWrap/>
            <w:vAlign w:val="bottom"/>
            <w:hideMark/>
          </w:tcPr>
          <w:p w14:paraId="0A0C6FFE" w14:textId="77777777" w:rsidR="00BD374E" w:rsidRPr="00D93B38" w:rsidRDefault="00BD374E" w:rsidP="00D93B38">
            <w:pPr>
              <w:spacing w:after="0" w:line="360" w:lineRule="auto"/>
              <w:jc w:val="both"/>
              <w:rPr>
                <w:rFonts w:ascii="Arial" w:eastAsia="Times New Roman" w:hAnsi="Arial" w:cs="Arial"/>
                <w:color w:val="000000"/>
                <w:sz w:val="24"/>
                <w:szCs w:val="24"/>
                <w:lang w:eastAsia="es-MX"/>
              </w:rPr>
            </w:pPr>
            <w:r w:rsidRPr="00D93B38">
              <w:rPr>
                <w:rFonts w:ascii="Arial" w:eastAsia="Times New Roman" w:hAnsi="Arial" w:cs="Arial"/>
                <w:color w:val="000000"/>
                <w:sz w:val="24"/>
                <w:szCs w:val="24"/>
                <w:lang w:eastAsia="es-MX"/>
              </w:rPr>
              <w:t>287.0</w:t>
            </w:r>
          </w:p>
        </w:tc>
        <w:tc>
          <w:tcPr>
            <w:tcW w:w="2131" w:type="dxa"/>
            <w:tcBorders>
              <w:bottom w:val="single" w:sz="4" w:space="0" w:color="auto"/>
            </w:tcBorders>
            <w:shd w:val="clear" w:color="auto" w:fill="auto"/>
            <w:noWrap/>
            <w:vAlign w:val="bottom"/>
            <w:hideMark/>
          </w:tcPr>
          <w:p w14:paraId="1A31175A" w14:textId="77777777" w:rsidR="00BD374E" w:rsidRPr="00D93B38" w:rsidRDefault="00BD374E" w:rsidP="00D93B38">
            <w:pPr>
              <w:spacing w:after="0" w:line="360" w:lineRule="auto"/>
              <w:jc w:val="both"/>
              <w:rPr>
                <w:rFonts w:ascii="Arial" w:eastAsia="Times New Roman" w:hAnsi="Arial" w:cs="Arial"/>
                <w:color w:val="000000"/>
                <w:sz w:val="24"/>
                <w:szCs w:val="24"/>
                <w:lang w:eastAsia="es-MX"/>
              </w:rPr>
            </w:pPr>
            <w:r w:rsidRPr="00D93B38">
              <w:rPr>
                <w:rFonts w:ascii="Arial" w:eastAsia="Times New Roman" w:hAnsi="Arial" w:cs="Arial"/>
                <w:color w:val="000000"/>
                <w:sz w:val="24"/>
                <w:szCs w:val="24"/>
                <w:lang w:eastAsia="es-MX"/>
              </w:rPr>
              <w:t>139 - 440</w:t>
            </w:r>
          </w:p>
        </w:tc>
      </w:tr>
      <w:tr w:rsidR="00BD374E" w:rsidRPr="00D93B38" w14:paraId="23351C02" w14:textId="77777777" w:rsidTr="0023402A">
        <w:trPr>
          <w:trHeight w:val="315"/>
        </w:trPr>
        <w:tc>
          <w:tcPr>
            <w:tcW w:w="2420" w:type="dxa"/>
            <w:tcBorders>
              <w:top w:val="single" w:sz="4" w:space="0" w:color="auto"/>
            </w:tcBorders>
            <w:shd w:val="clear" w:color="auto" w:fill="auto"/>
            <w:noWrap/>
            <w:vAlign w:val="bottom"/>
            <w:hideMark/>
          </w:tcPr>
          <w:p w14:paraId="4F9E78C0" w14:textId="77777777" w:rsidR="00BD374E" w:rsidRPr="00D93B38" w:rsidRDefault="00BD374E" w:rsidP="00D93B38">
            <w:pPr>
              <w:spacing w:after="0" w:line="360" w:lineRule="auto"/>
              <w:jc w:val="both"/>
              <w:rPr>
                <w:rFonts w:ascii="Arial" w:eastAsia="Times New Roman" w:hAnsi="Arial" w:cs="Arial"/>
                <w:color w:val="000000"/>
                <w:sz w:val="24"/>
                <w:szCs w:val="24"/>
                <w:lang w:eastAsia="es-MX"/>
              </w:rPr>
            </w:pPr>
            <w:r w:rsidRPr="00D93B38">
              <w:rPr>
                <w:rFonts w:ascii="Arial" w:eastAsia="Times New Roman" w:hAnsi="Arial" w:cs="Arial"/>
                <w:b/>
                <w:bCs/>
                <w:color w:val="000000"/>
                <w:sz w:val="24"/>
                <w:szCs w:val="24"/>
                <w:lang w:eastAsia="es-MX"/>
              </w:rPr>
              <w:t>Hembras (N=30</w:t>
            </w:r>
            <w:r w:rsidRPr="00D93B38">
              <w:rPr>
                <w:rFonts w:ascii="Arial" w:eastAsia="Times New Roman" w:hAnsi="Arial" w:cs="Arial"/>
                <w:color w:val="000000"/>
                <w:sz w:val="24"/>
                <w:szCs w:val="24"/>
                <w:lang w:eastAsia="es-MX"/>
              </w:rPr>
              <w:t>)</w:t>
            </w:r>
          </w:p>
        </w:tc>
        <w:tc>
          <w:tcPr>
            <w:tcW w:w="1053" w:type="dxa"/>
            <w:tcBorders>
              <w:top w:val="single" w:sz="4" w:space="0" w:color="auto"/>
            </w:tcBorders>
            <w:shd w:val="clear" w:color="auto" w:fill="auto"/>
            <w:noWrap/>
            <w:vAlign w:val="bottom"/>
            <w:hideMark/>
          </w:tcPr>
          <w:p w14:paraId="0D8B2EFA" w14:textId="77777777" w:rsidR="00BD374E" w:rsidRPr="00D93B38" w:rsidRDefault="00BD374E" w:rsidP="00D93B38">
            <w:pPr>
              <w:spacing w:after="0" w:line="360" w:lineRule="auto"/>
              <w:jc w:val="both"/>
              <w:rPr>
                <w:rFonts w:ascii="Arial" w:eastAsia="Times New Roman" w:hAnsi="Arial" w:cs="Arial"/>
                <w:color w:val="000000"/>
                <w:sz w:val="24"/>
                <w:szCs w:val="24"/>
                <w:lang w:eastAsia="es-MX"/>
              </w:rPr>
            </w:pPr>
            <w:r w:rsidRPr="00D93B38">
              <w:rPr>
                <w:rFonts w:ascii="Arial" w:eastAsia="Times New Roman" w:hAnsi="Arial" w:cs="Arial"/>
                <w:color w:val="000000"/>
                <w:sz w:val="24"/>
                <w:szCs w:val="24"/>
                <w:lang w:eastAsia="es-MX"/>
              </w:rPr>
              <w:t> </w:t>
            </w:r>
          </w:p>
        </w:tc>
        <w:tc>
          <w:tcPr>
            <w:tcW w:w="2131" w:type="dxa"/>
            <w:tcBorders>
              <w:top w:val="single" w:sz="4" w:space="0" w:color="auto"/>
            </w:tcBorders>
            <w:shd w:val="clear" w:color="auto" w:fill="auto"/>
            <w:noWrap/>
            <w:vAlign w:val="bottom"/>
            <w:hideMark/>
          </w:tcPr>
          <w:p w14:paraId="2F95DC67" w14:textId="77777777" w:rsidR="00BD374E" w:rsidRPr="00D93B38" w:rsidRDefault="00BD374E" w:rsidP="00D93B38">
            <w:pPr>
              <w:spacing w:after="0" w:line="360" w:lineRule="auto"/>
              <w:jc w:val="both"/>
              <w:rPr>
                <w:rFonts w:ascii="Arial" w:eastAsia="Times New Roman" w:hAnsi="Arial" w:cs="Arial"/>
                <w:color w:val="000000"/>
                <w:sz w:val="24"/>
                <w:szCs w:val="24"/>
                <w:lang w:eastAsia="es-MX"/>
              </w:rPr>
            </w:pPr>
            <w:r w:rsidRPr="00D93B38">
              <w:rPr>
                <w:rFonts w:ascii="Arial" w:eastAsia="Times New Roman" w:hAnsi="Arial" w:cs="Arial"/>
                <w:color w:val="000000"/>
                <w:sz w:val="24"/>
                <w:szCs w:val="24"/>
                <w:lang w:eastAsia="es-MX"/>
              </w:rPr>
              <w:t> </w:t>
            </w:r>
          </w:p>
        </w:tc>
      </w:tr>
      <w:tr w:rsidR="00BD374E" w:rsidRPr="00D93B38" w14:paraId="06B6D43C" w14:textId="77777777" w:rsidTr="0023402A">
        <w:trPr>
          <w:trHeight w:val="315"/>
        </w:trPr>
        <w:tc>
          <w:tcPr>
            <w:tcW w:w="2420" w:type="dxa"/>
            <w:shd w:val="clear" w:color="auto" w:fill="auto"/>
            <w:noWrap/>
            <w:vAlign w:val="bottom"/>
            <w:hideMark/>
          </w:tcPr>
          <w:p w14:paraId="4780423B" w14:textId="77777777" w:rsidR="00BD374E" w:rsidRPr="00D93B38" w:rsidRDefault="00BD374E" w:rsidP="00D93B38">
            <w:pPr>
              <w:spacing w:after="0" w:line="360" w:lineRule="auto"/>
              <w:jc w:val="both"/>
              <w:rPr>
                <w:rFonts w:ascii="Arial" w:eastAsia="Times New Roman" w:hAnsi="Arial" w:cs="Arial"/>
                <w:color w:val="000000"/>
                <w:sz w:val="24"/>
                <w:szCs w:val="24"/>
                <w:lang w:eastAsia="es-MX"/>
              </w:rPr>
            </w:pPr>
            <w:r w:rsidRPr="00D93B38">
              <w:rPr>
                <w:rFonts w:ascii="Arial" w:eastAsia="Times New Roman" w:hAnsi="Arial" w:cs="Arial"/>
                <w:color w:val="000000"/>
                <w:sz w:val="24"/>
                <w:szCs w:val="24"/>
                <w:lang w:eastAsia="es-MX"/>
              </w:rPr>
              <w:t>PT [g]</w:t>
            </w:r>
          </w:p>
        </w:tc>
        <w:tc>
          <w:tcPr>
            <w:tcW w:w="1053" w:type="dxa"/>
            <w:shd w:val="clear" w:color="auto" w:fill="auto"/>
            <w:noWrap/>
            <w:vAlign w:val="bottom"/>
            <w:hideMark/>
          </w:tcPr>
          <w:p w14:paraId="1E79B28B" w14:textId="77777777" w:rsidR="00BD374E" w:rsidRPr="00D93B38" w:rsidRDefault="00BD374E" w:rsidP="00D93B38">
            <w:pPr>
              <w:spacing w:after="0" w:line="360" w:lineRule="auto"/>
              <w:jc w:val="both"/>
              <w:rPr>
                <w:rFonts w:ascii="Arial" w:eastAsia="Times New Roman" w:hAnsi="Arial" w:cs="Arial"/>
                <w:color w:val="000000"/>
                <w:sz w:val="24"/>
                <w:szCs w:val="24"/>
                <w:lang w:eastAsia="es-MX"/>
              </w:rPr>
            </w:pPr>
            <w:r w:rsidRPr="00D93B38">
              <w:rPr>
                <w:rFonts w:ascii="Arial" w:eastAsia="Times New Roman" w:hAnsi="Arial" w:cs="Arial"/>
                <w:color w:val="000000"/>
                <w:sz w:val="24"/>
                <w:szCs w:val="24"/>
                <w:lang w:eastAsia="es-MX"/>
              </w:rPr>
              <w:t>374.4</w:t>
            </w:r>
          </w:p>
        </w:tc>
        <w:tc>
          <w:tcPr>
            <w:tcW w:w="2131" w:type="dxa"/>
            <w:shd w:val="clear" w:color="auto" w:fill="auto"/>
            <w:noWrap/>
            <w:vAlign w:val="bottom"/>
            <w:hideMark/>
          </w:tcPr>
          <w:p w14:paraId="3DC3418F" w14:textId="77777777" w:rsidR="00BD374E" w:rsidRPr="00D93B38" w:rsidRDefault="00BD374E" w:rsidP="00D93B38">
            <w:pPr>
              <w:spacing w:after="0" w:line="360" w:lineRule="auto"/>
              <w:jc w:val="both"/>
              <w:rPr>
                <w:rFonts w:ascii="Arial" w:eastAsia="Times New Roman" w:hAnsi="Arial" w:cs="Arial"/>
                <w:color w:val="000000"/>
                <w:sz w:val="24"/>
                <w:szCs w:val="24"/>
                <w:lang w:eastAsia="es-MX"/>
              </w:rPr>
            </w:pPr>
            <w:r w:rsidRPr="00D93B38">
              <w:rPr>
                <w:rFonts w:ascii="Arial" w:eastAsia="Times New Roman" w:hAnsi="Arial" w:cs="Arial"/>
                <w:color w:val="000000"/>
                <w:sz w:val="24"/>
                <w:szCs w:val="24"/>
                <w:lang w:eastAsia="es-MX"/>
              </w:rPr>
              <w:t>28 - 652</w:t>
            </w:r>
          </w:p>
        </w:tc>
      </w:tr>
      <w:tr w:rsidR="00BD374E" w:rsidRPr="00D93B38" w14:paraId="67187110" w14:textId="77777777" w:rsidTr="0023402A">
        <w:trPr>
          <w:trHeight w:val="315"/>
        </w:trPr>
        <w:tc>
          <w:tcPr>
            <w:tcW w:w="2420" w:type="dxa"/>
            <w:shd w:val="clear" w:color="auto" w:fill="auto"/>
            <w:noWrap/>
            <w:vAlign w:val="bottom"/>
            <w:hideMark/>
          </w:tcPr>
          <w:p w14:paraId="2EF8A7A3" w14:textId="77777777" w:rsidR="00BD374E" w:rsidRPr="00D93B38" w:rsidRDefault="00BD374E" w:rsidP="00D93B38">
            <w:pPr>
              <w:spacing w:after="0" w:line="360" w:lineRule="auto"/>
              <w:jc w:val="both"/>
              <w:rPr>
                <w:rFonts w:ascii="Arial" w:eastAsia="Times New Roman" w:hAnsi="Arial" w:cs="Arial"/>
                <w:color w:val="000000"/>
                <w:sz w:val="24"/>
                <w:szCs w:val="24"/>
                <w:lang w:eastAsia="es-MX"/>
              </w:rPr>
            </w:pPr>
            <w:r w:rsidRPr="00D93B38">
              <w:rPr>
                <w:rFonts w:ascii="Arial" w:eastAsia="Times New Roman" w:hAnsi="Arial" w:cs="Arial"/>
                <w:color w:val="000000"/>
                <w:sz w:val="24"/>
                <w:szCs w:val="24"/>
                <w:lang w:eastAsia="es-MX"/>
              </w:rPr>
              <w:t>LT [mm]</w:t>
            </w:r>
          </w:p>
        </w:tc>
        <w:tc>
          <w:tcPr>
            <w:tcW w:w="1053" w:type="dxa"/>
            <w:shd w:val="clear" w:color="auto" w:fill="auto"/>
            <w:noWrap/>
            <w:vAlign w:val="bottom"/>
            <w:hideMark/>
          </w:tcPr>
          <w:p w14:paraId="1443E7A4" w14:textId="77777777" w:rsidR="00BD374E" w:rsidRPr="00D93B38" w:rsidRDefault="00BD374E" w:rsidP="00D93B38">
            <w:pPr>
              <w:spacing w:after="0" w:line="360" w:lineRule="auto"/>
              <w:jc w:val="both"/>
              <w:rPr>
                <w:rFonts w:ascii="Arial" w:eastAsia="Times New Roman" w:hAnsi="Arial" w:cs="Arial"/>
                <w:color w:val="000000"/>
                <w:sz w:val="24"/>
                <w:szCs w:val="24"/>
                <w:lang w:eastAsia="es-MX"/>
              </w:rPr>
            </w:pPr>
            <w:r w:rsidRPr="00D93B38">
              <w:rPr>
                <w:rFonts w:ascii="Arial" w:eastAsia="Times New Roman" w:hAnsi="Arial" w:cs="Arial"/>
                <w:color w:val="000000"/>
                <w:sz w:val="24"/>
                <w:szCs w:val="24"/>
                <w:lang w:eastAsia="es-MX"/>
              </w:rPr>
              <w:t>280.9</w:t>
            </w:r>
          </w:p>
        </w:tc>
        <w:tc>
          <w:tcPr>
            <w:tcW w:w="2131" w:type="dxa"/>
            <w:shd w:val="clear" w:color="auto" w:fill="auto"/>
            <w:noWrap/>
            <w:vAlign w:val="bottom"/>
            <w:hideMark/>
          </w:tcPr>
          <w:p w14:paraId="0C1A46BD" w14:textId="77777777" w:rsidR="00BD374E" w:rsidRPr="00D93B38" w:rsidRDefault="00BD374E" w:rsidP="00D93B38">
            <w:pPr>
              <w:spacing w:after="0" w:line="360" w:lineRule="auto"/>
              <w:jc w:val="both"/>
              <w:rPr>
                <w:rFonts w:ascii="Arial" w:eastAsia="Times New Roman" w:hAnsi="Arial" w:cs="Arial"/>
                <w:color w:val="000000"/>
                <w:sz w:val="24"/>
                <w:szCs w:val="24"/>
                <w:lang w:eastAsia="es-MX"/>
              </w:rPr>
            </w:pPr>
            <w:r w:rsidRPr="00D93B38">
              <w:rPr>
                <w:rFonts w:ascii="Arial" w:eastAsia="Times New Roman" w:hAnsi="Arial" w:cs="Arial"/>
                <w:color w:val="000000"/>
                <w:sz w:val="24"/>
                <w:szCs w:val="24"/>
                <w:lang w:eastAsia="es-MX"/>
              </w:rPr>
              <w:t>160 - 365</w:t>
            </w:r>
          </w:p>
        </w:tc>
      </w:tr>
      <w:tr w:rsidR="00BD374E" w:rsidRPr="00D93B38" w14:paraId="7022B624" w14:textId="77777777" w:rsidTr="0023402A">
        <w:trPr>
          <w:trHeight w:val="315"/>
        </w:trPr>
        <w:tc>
          <w:tcPr>
            <w:tcW w:w="2420" w:type="dxa"/>
            <w:shd w:val="clear" w:color="auto" w:fill="auto"/>
            <w:noWrap/>
            <w:vAlign w:val="bottom"/>
            <w:hideMark/>
          </w:tcPr>
          <w:p w14:paraId="2FB659B1" w14:textId="77777777" w:rsidR="00BD374E" w:rsidRPr="00D93B38" w:rsidRDefault="00BD374E" w:rsidP="00D93B38">
            <w:pPr>
              <w:spacing w:after="0" w:line="360" w:lineRule="auto"/>
              <w:jc w:val="both"/>
              <w:rPr>
                <w:rFonts w:ascii="Arial" w:eastAsia="Times New Roman" w:hAnsi="Arial" w:cs="Arial"/>
                <w:color w:val="000000"/>
                <w:sz w:val="24"/>
                <w:szCs w:val="24"/>
                <w:lang w:eastAsia="es-MX"/>
              </w:rPr>
            </w:pPr>
            <w:r w:rsidRPr="00D93B38">
              <w:rPr>
                <w:rFonts w:ascii="Arial" w:eastAsia="Times New Roman" w:hAnsi="Arial" w:cs="Arial"/>
                <w:color w:val="000000"/>
                <w:sz w:val="24"/>
                <w:szCs w:val="24"/>
                <w:lang w:eastAsia="es-MX"/>
              </w:rPr>
              <w:t>POD [g] (N=18)</w:t>
            </w:r>
          </w:p>
        </w:tc>
        <w:tc>
          <w:tcPr>
            <w:tcW w:w="1053" w:type="dxa"/>
            <w:shd w:val="clear" w:color="auto" w:fill="auto"/>
            <w:noWrap/>
            <w:vAlign w:val="bottom"/>
            <w:hideMark/>
          </w:tcPr>
          <w:p w14:paraId="019B9DD7" w14:textId="77777777" w:rsidR="00BD374E" w:rsidRPr="00D93B38" w:rsidRDefault="00BD374E" w:rsidP="00D93B38">
            <w:pPr>
              <w:spacing w:after="0" w:line="360" w:lineRule="auto"/>
              <w:jc w:val="both"/>
              <w:rPr>
                <w:rFonts w:ascii="Arial" w:eastAsia="Times New Roman" w:hAnsi="Arial" w:cs="Arial"/>
                <w:color w:val="000000"/>
                <w:sz w:val="24"/>
                <w:szCs w:val="24"/>
                <w:lang w:eastAsia="es-MX"/>
              </w:rPr>
            </w:pPr>
            <w:r w:rsidRPr="00D93B38">
              <w:rPr>
                <w:rFonts w:ascii="Arial" w:eastAsia="Times New Roman" w:hAnsi="Arial" w:cs="Arial"/>
                <w:color w:val="000000"/>
                <w:sz w:val="24"/>
                <w:szCs w:val="24"/>
                <w:lang w:eastAsia="es-MX"/>
              </w:rPr>
              <w:t>0.0092</w:t>
            </w:r>
          </w:p>
        </w:tc>
        <w:tc>
          <w:tcPr>
            <w:tcW w:w="2131" w:type="dxa"/>
            <w:shd w:val="clear" w:color="auto" w:fill="auto"/>
            <w:noWrap/>
            <w:vAlign w:val="bottom"/>
            <w:hideMark/>
          </w:tcPr>
          <w:p w14:paraId="4A02FFF8" w14:textId="77777777" w:rsidR="00BD374E" w:rsidRPr="00D93B38" w:rsidRDefault="00BD374E" w:rsidP="00D93B38">
            <w:pPr>
              <w:spacing w:after="0" w:line="360" w:lineRule="auto"/>
              <w:jc w:val="both"/>
              <w:rPr>
                <w:rFonts w:ascii="Arial" w:eastAsia="Times New Roman" w:hAnsi="Arial" w:cs="Arial"/>
                <w:color w:val="000000"/>
                <w:sz w:val="24"/>
                <w:szCs w:val="24"/>
                <w:lang w:eastAsia="es-MX"/>
              </w:rPr>
            </w:pPr>
            <w:r w:rsidRPr="00D93B38">
              <w:rPr>
                <w:rFonts w:ascii="Arial" w:eastAsia="Times New Roman" w:hAnsi="Arial" w:cs="Arial"/>
                <w:color w:val="000000"/>
                <w:sz w:val="24"/>
                <w:szCs w:val="24"/>
                <w:lang w:eastAsia="es-MX"/>
              </w:rPr>
              <w:t>0.0017 - 0.0254</w:t>
            </w:r>
          </w:p>
        </w:tc>
      </w:tr>
      <w:tr w:rsidR="00BD374E" w:rsidRPr="00D93B38" w14:paraId="71DF2B66" w14:textId="77777777" w:rsidTr="0023402A">
        <w:trPr>
          <w:trHeight w:val="315"/>
        </w:trPr>
        <w:tc>
          <w:tcPr>
            <w:tcW w:w="2420" w:type="dxa"/>
            <w:tcBorders>
              <w:bottom w:val="single" w:sz="4" w:space="0" w:color="auto"/>
            </w:tcBorders>
            <w:shd w:val="clear" w:color="auto" w:fill="auto"/>
            <w:noWrap/>
            <w:vAlign w:val="bottom"/>
            <w:hideMark/>
          </w:tcPr>
          <w:p w14:paraId="7EB281B4" w14:textId="77777777" w:rsidR="00BD374E" w:rsidRPr="00D93B38" w:rsidRDefault="00BD374E" w:rsidP="00D93B38">
            <w:pPr>
              <w:spacing w:after="0" w:line="360" w:lineRule="auto"/>
              <w:jc w:val="both"/>
              <w:rPr>
                <w:rFonts w:ascii="Arial" w:eastAsia="Times New Roman" w:hAnsi="Arial" w:cs="Arial"/>
                <w:color w:val="000000"/>
                <w:sz w:val="24"/>
                <w:szCs w:val="24"/>
                <w:lang w:eastAsia="es-MX"/>
              </w:rPr>
            </w:pPr>
            <w:r w:rsidRPr="00D93B38">
              <w:rPr>
                <w:rFonts w:ascii="Arial" w:eastAsia="Times New Roman" w:hAnsi="Arial" w:cs="Arial"/>
                <w:color w:val="000000"/>
                <w:sz w:val="24"/>
                <w:szCs w:val="24"/>
                <w:lang w:eastAsia="es-MX"/>
              </w:rPr>
              <w:t xml:space="preserve">POI [g] (N= 23) </w:t>
            </w:r>
          </w:p>
        </w:tc>
        <w:tc>
          <w:tcPr>
            <w:tcW w:w="1053" w:type="dxa"/>
            <w:tcBorders>
              <w:bottom w:val="single" w:sz="4" w:space="0" w:color="auto"/>
            </w:tcBorders>
            <w:shd w:val="clear" w:color="auto" w:fill="auto"/>
            <w:noWrap/>
            <w:vAlign w:val="bottom"/>
            <w:hideMark/>
          </w:tcPr>
          <w:p w14:paraId="2126D5B2" w14:textId="77777777" w:rsidR="00BD374E" w:rsidRPr="00D93B38" w:rsidRDefault="00BD374E" w:rsidP="00D93B38">
            <w:pPr>
              <w:spacing w:after="0" w:line="360" w:lineRule="auto"/>
              <w:jc w:val="both"/>
              <w:rPr>
                <w:rFonts w:ascii="Arial" w:eastAsia="Times New Roman" w:hAnsi="Arial" w:cs="Arial"/>
                <w:color w:val="000000"/>
                <w:sz w:val="24"/>
                <w:szCs w:val="24"/>
                <w:lang w:eastAsia="es-MX"/>
              </w:rPr>
            </w:pPr>
            <w:r w:rsidRPr="00D93B38">
              <w:rPr>
                <w:rFonts w:ascii="Arial" w:eastAsia="Times New Roman" w:hAnsi="Arial" w:cs="Arial"/>
                <w:color w:val="000000"/>
                <w:sz w:val="24"/>
                <w:szCs w:val="24"/>
                <w:lang w:eastAsia="es-MX"/>
              </w:rPr>
              <w:t>0.0091</w:t>
            </w:r>
          </w:p>
        </w:tc>
        <w:tc>
          <w:tcPr>
            <w:tcW w:w="2131" w:type="dxa"/>
            <w:tcBorders>
              <w:bottom w:val="single" w:sz="4" w:space="0" w:color="auto"/>
            </w:tcBorders>
            <w:shd w:val="clear" w:color="auto" w:fill="auto"/>
            <w:noWrap/>
            <w:vAlign w:val="bottom"/>
            <w:hideMark/>
          </w:tcPr>
          <w:p w14:paraId="69E0D884" w14:textId="77777777" w:rsidR="00BD374E" w:rsidRPr="00D93B38" w:rsidRDefault="00BD374E" w:rsidP="00D93B38">
            <w:pPr>
              <w:spacing w:after="0" w:line="360" w:lineRule="auto"/>
              <w:jc w:val="both"/>
              <w:rPr>
                <w:rFonts w:ascii="Arial" w:eastAsia="Times New Roman" w:hAnsi="Arial" w:cs="Arial"/>
                <w:color w:val="000000"/>
                <w:sz w:val="24"/>
                <w:szCs w:val="24"/>
                <w:lang w:eastAsia="es-MX"/>
              </w:rPr>
            </w:pPr>
            <w:r w:rsidRPr="00D93B38">
              <w:rPr>
                <w:rFonts w:ascii="Arial" w:eastAsia="Times New Roman" w:hAnsi="Arial" w:cs="Arial"/>
                <w:color w:val="000000"/>
                <w:sz w:val="24"/>
                <w:szCs w:val="24"/>
                <w:lang w:eastAsia="es-MX"/>
              </w:rPr>
              <w:t>0.0026 - 0.0086</w:t>
            </w:r>
          </w:p>
        </w:tc>
      </w:tr>
      <w:tr w:rsidR="00BD374E" w:rsidRPr="00D93B38" w14:paraId="05A52809" w14:textId="77777777" w:rsidTr="0023402A">
        <w:trPr>
          <w:trHeight w:val="315"/>
        </w:trPr>
        <w:tc>
          <w:tcPr>
            <w:tcW w:w="2420" w:type="dxa"/>
            <w:tcBorders>
              <w:top w:val="single" w:sz="4" w:space="0" w:color="auto"/>
            </w:tcBorders>
            <w:shd w:val="clear" w:color="auto" w:fill="auto"/>
            <w:noWrap/>
            <w:vAlign w:val="bottom"/>
            <w:hideMark/>
          </w:tcPr>
          <w:p w14:paraId="1990D407" w14:textId="77777777" w:rsidR="00BD374E" w:rsidRPr="00D93B38" w:rsidRDefault="00BD374E" w:rsidP="00D93B38">
            <w:pPr>
              <w:spacing w:after="0" w:line="360" w:lineRule="auto"/>
              <w:jc w:val="both"/>
              <w:rPr>
                <w:rFonts w:ascii="Arial" w:eastAsia="Times New Roman" w:hAnsi="Arial" w:cs="Arial"/>
                <w:b/>
                <w:bCs/>
                <w:color w:val="000000"/>
                <w:sz w:val="24"/>
                <w:szCs w:val="24"/>
                <w:lang w:eastAsia="es-MX"/>
              </w:rPr>
            </w:pPr>
            <w:r w:rsidRPr="00D93B38">
              <w:rPr>
                <w:rFonts w:ascii="Arial" w:eastAsia="Times New Roman" w:hAnsi="Arial" w:cs="Arial"/>
                <w:b/>
                <w:bCs/>
                <w:color w:val="000000"/>
                <w:sz w:val="24"/>
                <w:szCs w:val="24"/>
                <w:lang w:eastAsia="es-MX"/>
              </w:rPr>
              <w:t>Machos (N=252)</w:t>
            </w:r>
          </w:p>
        </w:tc>
        <w:tc>
          <w:tcPr>
            <w:tcW w:w="1053" w:type="dxa"/>
            <w:tcBorders>
              <w:top w:val="single" w:sz="4" w:space="0" w:color="auto"/>
            </w:tcBorders>
            <w:shd w:val="clear" w:color="auto" w:fill="auto"/>
            <w:noWrap/>
            <w:vAlign w:val="bottom"/>
            <w:hideMark/>
          </w:tcPr>
          <w:p w14:paraId="6422E0A4" w14:textId="77777777" w:rsidR="00BD374E" w:rsidRPr="00D93B38" w:rsidRDefault="00BD374E" w:rsidP="00D93B38">
            <w:pPr>
              <w:spacing w:after="0" w:line="360" w:lineRule="auto"/>
              <w:jc w:val="both"/>
              <w:rPr>
                <w:rFonts w:ascii="Arial" w:eastAsia="Times New Roman" w:hAnsi="Arial" w:cs="Arial"/>
                <w:b/>
                <w:bCs/>
                <w:color w:val="000000"/>
                <w:sz w:val="24"/>
                <w:szCs w:val="24"/>
                <w:lang w:eastAsia="es-MX"/>
              </w:rPr>
            </w:pPr>
            <w:r w:rsidRPr="00D93B38">
              <w:rPr>
                <w:rFonts w:ascii="Arial" w:eastAsia="Times New Roman" w:hAnsi="Arial" w:cs="Arial"/>
                <w:b/>
                <w:bCs/>
                <w:color w:val="000000"/>
                <w:sz w:val="24"/>
                <w:szCs w:val="24"/>
                <w:lang w:eastAsia="es-MX"/>
              </w:rPr>
              <w:t> </w:t>
            </w:r>
          </w:p>
        </w:tc>
        <w:tc>
          <w:tcPr>
            <w:tcW w:w="2131" w:type="dxa"/>
            <w:tcBorders>
              <w:top w:val="single" w:sz="4" w:space="0" w:color="auto"/>
            </w:tcBorders>
            <w:shd w:val="clear" w:color="auto" w:fill="auto"/>
            <w:noWrap/>
            <w:vAlign w:val="bottom"/>
            <w:hideMark/>
          </w:tcPr>
          <w:p w14:paraId="2910D416" w14:textId="77777777" w:rsidR="00BD374E" w:rsidRPr="00D93B38" w:rsidRDefault="00BD374E" w:rsidP="00D93B38">
            <w:pPr>
              <w:spacing w:after="0" w:line="360" w:lineRule="auto"/>
              <w:jc w:val="both"/>
              <w:rPr>
                <w:rFonts w:ascii="Arial" w:eastAsia="Times New Roman" w:hAnsi="Arial" w:cs="Arial"/>
                <w:b/>
                <w:bCs/>
                <w:color w:val="000000"/>
                <w:sz w:val="24"/>
                <w:szCs w:val="24"/>
                <w:lang w:eastAsia="es-MX"/>
              </w:rPr>
            </w:pPr>
            <w:r w:rsidRPr="00D93B38">
              <w:rPr>
                <w:rFonts w:ascii="Arial" w:eastAsia="Times New Roman" w:hAnsi="Arial" w:cs="Arial"/>
                <w:b/>
                <w:bCs/>
                <w:color w:val="000000"/>
                <w:sz w:val="24"/>
                <w:szCs w:val="24"/>
                <w:lang w:eastAsia="es-MX"/>
              </w:rPr>
              <w:t> </w:t>
            </w:r>
          </w:p>
        </w:tc>
      </w:tr>
      <w:tr w:rsidR="00BD374E" w:rsidRPr="00D93B38" w14:paraId="2E0BF7BD" w14:textId="77777777" w:rsidTr="0023402A">
        <w:trPr>
          <w:trHeight w:val="315"/>
        </w:trPr>
        <w:tc>
          <w:tcPr>
            <w:tcW w:w="2420" w:type="dxa"/>
            <w:shd w:val="clear" w:color="auto" w:fill="auto"/>
            <w:noWrap/>
            <w:vAlign w:val="bottom"/>
            <w:hideMark/>
          </w:tcPr>
          <w:p w14:paraId="2BFDA528" w14:textId="77777777" w:rsidR="00BD374E" w:rsidRPr="00D93B38" w:rsidRDefault="00BD374E" w:rsidP="00D93B38">
            <w:pPr>
              <w:spacing w:after="0" w:line="360" w:lineRule="auto"/>
              <w:jc w:val="both"/>
              <w:rPr>
                <w:rFonts w:ascii="Arial" w:eastAsia="Times New Roman" w:hAnsi="Arial" w:cs="Arial"/>
                <w:color w:val="000000"/>
                <w:sz w:val="24"/>
                <w:szCs w:val="24"/>
                <w:lang w:eastAsia="es-MX"/>
              </w:rPr>
            </w:pPr>
            <w:r w:rsidRPr="00D93B38">
              <w:rPr>
                <w:rFonts w:ascii="Arial" w:eastAsia="Times New Roman" w:hAnsi="Arial" w:cs="Arial"/>
                <w:color w:val="000000"/>
                <w:sz w:val="24"/>
                <w:szCs w:val="24"/>
                <w:lang w:eastAsia="es-MX"/>
              </w:rPr>
              <w:t>PT [g]</w:t>
            </w:r>
          </w:p>
        </w:tc>
        <w:tc>
          <w:tcPr>
            <w:tcW w:w="1053" w:type="dxa"/>
            <w:shd w:val="clear" w:color="auto" w:fill="auto"/>
            <w:noWrap/>
            <w:vAlign w:val="bottom"/>
            <w:hideMark/>
          </w:tcPr>
          <w:p w14:paraId="3CB5B8BD" w14:textId="77777777" w:rsidR="00BD374E" w:rsidRPr="00D93B38" w:rsidRDefault="00BD374E" w:rsidP="00D93B38">
            <w:pPr>
              <w:spacing w:after="0" w:line="360" w:lineRule="auto"/>
              <w:jc w:val="both"/>
              <w:rPr>
                <w:rFonts w:ascii="Arial" w:eastAsia="Times New Roman" w:hAnsi="Arial" w:cs="Arial"/>
                <w:color w:val="000000"/>
                <w:sz w:val="24"/>
                <w:szCs w:val="24"/>
                <w:lang w:eastAsia="es-MX"/>
              </w:rPr>
            </w:pPr>
            <w:r w:rsidRPr="00D93B38">
              <w:rPr>
                <w:rFonts w:ascii="Arial" w:eastAsia="Times New Roman" w:hAnsi="Arial" w:cs="Arial"/>
                <w:color w:val="000000"/>
                <w:sz w:val="24"/>
                <w:szCs w:val="24"/>
                <w:lang w:eastAsia="es-MX"/>
              </w:rPr>
              <w:t>374.4</w:t>
            </w:r>
          </w:p>
        </w:tc>
        <w:tc>
          <w:tcPr>
            <w:tcW w:w="2131" w:type="dxa"/>
            <w:shd w:val="clear" w:color="auto" w:fill="auto"/>
            <w:noWrap/>
            <w:vAlign w:val="bottom"/>
            <w:hideMark/>
          </w:tcPr>
          <w:p w14:paraId="227CEFE5" w14:textId="77777777" w:rsidR="00BD374E" w:rsidRPr="00D93B38" w:rsidRDefault="00BD374E" w:rsidP="00D93B38">
            <w:pPr>
              <w:spacing w:after="0" w:line="360" w:lineRule="auto"/>
              <w:jc w:val="both"/>
              <w:rPr>
                <w:rFonts w:ascii="Arial" w:eastAsia="Times New Roman" w:hAnsi="Arial" w:cs="Arial"/>
                <w:color w:val="000000"/>
                <w:sz w:val="24"/>
                <w:szCs w:val="24"/>
                <w:lang w:eastAsia="es-MX"/>
              </w:rPr>
            </w:pPr>
            <w:r w:rsidRPr="00D93B38">
              <w:rPr>
                <w:rFonts w:ascii="Arial" w:eastAsia="Times New Roman" w:hAnsi="Arial" w:cs="Arial"/>
                <w:color w:val="000000"/>
                <w:sz w:val="24"/>
                <w:szCs w:val="24"/>
                <w:lang w:eastAsia="es-MX"/>
              </w:rPr>
              <w:t>82 - 1144</w:t>
            </w:r>
          </w:p>
        </w:tc>
      </w:tr>
      <w:tr w:rsidR="00BD374E" w:rsidRPr="00D93B38" w14:paraId="638D403B" w14:textId="77777777" w:rsidTr="0023402A">
        <w:trPr>
          <w:trHeight w:val="315"/>
        </w:trPr>
        <w:tc>
          <w:tcPr>
            <w:tcW w:w="2420" w:type="dxa"/>
            <w:shd w:val="clear" w:color="auto" w:fill="auto"/>
            <w:noWrap/>
            <w:vAlign w:val="bottom"/>
            <w:hideMark/>
          </w:tcPr>
          <w:p w14:paraId="1C2BD572" w14:textId="77777777" w:rsidR="00BD374E" w:rsidRPr="00D93B38" w:rsidRDefault="00BD374E" w:rsidP="00D93B38">
            <w:pPr>
              <w:spacing w:after="0" w:line="360" w:lineRule="auto"/>
              <w:jc w:val="both"/>
              <w:rPr>
                <w:rFonts w:ascii="Arial" w:eastAsia="Times New Roman" w:hAnsi="Arial" w:cs="Arial"/>
                <w:color w:val="000000"/>
                <w:sz w:val="24"/>
                <w:szCs w:val="24"/>
                <w:lang w:eastAsia="es-MX"/>
              </w:rPr>
            </w:pPr>
            <w:r w:rsidRPr="00D93B38">
              <w:rPr>
                <w:rFonts w:ascii="Arial" w:eastAsia="Times New Roman" w:hAnsi="Arial" w:cs="Arial"/>
                <w:color w:val="000000"/>
                <w:sz w:val="24"/>
                <w:szCs w:val="24"/>
                <w:lang w:eastAsia="es-MX"/>
              </w:rPr>
              <w:lastRenderedPageBreak/>
              <w:t>LT [mm]</w:t>
            </w:r>
          </w:p>
        </w:tc>
        <w:tc>
          <w:tcPr>
            <w:tcW w:w="1053" w:type="dxa"/>
            <w:shd w:val="clear" w:color="auto" w:fill="auto"/>
            <w:noWrap/>
            <w:vAlign w:val="bottom"/>
            <w:hideMark/>
          </w:tcPr>
          <w:p w14:paraId="58A82A57" w14:textId="77777777" w:rsidR="00BD374E" w:rsidRPr="00D93B38" w:rsidRDefault="00BD374E" w:rsidP="00D93B38">
            <w:pPr>
              <w:spacing w:after="0" w:line="360" w:lineRule="auto"/>
              <w:jc w:val="both"/>
              <w:rPr>
                <w:rFonts w:ascii="Arial" w:eastAsia="Times New Roman" w:hAnsi="Arial" w:cs="Arial"/>
                <w:color w:val="000000"/>
                <w:sz w:val="24"/>
                <w:szCs w:val="24"/>
                <w:lang w:eastAsia="es-MX"/>
              </w:rPr>
            </w:pPr>
            <w:r w:rsidRPr="00D93B38">
              <w:rPr>
                <w:rFonts w:ascii="Arial" w:eastAsia="Times New Roman" w:hAnsi="Arial" w:cs="Arial"/>
                <w:color w:val="000000"/>
                <w:sz w:val="24"/>
                <w:szCs w:val="24"/>
                <w:lang w:eastAsia="es-MX"/>
              </w:rPr>
              <w:t>280.9</w:t>
            </w:r>
          </w:p>
        </w:tc>
        <w:tc>
          <w:tcPr>
            <w:tcW w:w="2131" w:type="dxa"/>
            <w:shd w:val="clear" w:color="auto" w:fill="auto"/>
            <w:noWrap/>
            <w:vAlign w:val="bottom"/>
            <w:hideMark/>
          </w:tcPr>
          <w:p w14:paraId="466D20B9" w14:textId="77777777" w:rsidR="00BD374E" w:rsidRPr="00D93B38" w:rsidRDefault="00BD374E" w:rsidP="00D93B38">
            <w:pPr>
              <w:spacing w:after="0" w:line="360" w:lineRule="auto"/>
              <w:jc w:val="both"/>
              <w:rPr>
                <w:rFonts w:ascii="Arial" w:eastAsia="Times New Roman" w:hAnsi="Arial" w:cs="Arial"/>
                <w:color w:val="000000"/>
                <w:sz w:val="24"/>
                <w:szCs w:val="24"/>
                <w:lang w:eastAsia="es-MX"/>
              </w:rPr>
            </w:pPr>
            <w:r w:rsidRPr="00D93B38">
              <w:rPr>
                <w:rFonts w:ascii="Arial" w:eastAsia="Times New Roman" w:hAnsi="Arial" w:cs="Arial"/>
                <w:color w:val="000000"/>
                <w:sz w:val="24"/>
                <w:szCs w:val="24"/>
                <w:lang w:eastAsia="es-MX"/>
              </w:rPr>
              <w:t>183 - 402</w:t>
            </w:r>
          </w:p>
        </w:tc>
      </w:tr>
      <w:tr w:rsidR="00BD374E" w:rsidRPr="00D93B38" w14:paraId="4C38E070" w14:textId="77777777" w:rsidTr="0023402A">
        <w:trPr>
          <w:trHeight w:val="315"/>
        </w:trPr>
        <w:tc>
          <w:tcPr>
            <w:tcW w:w="2420" w:type="dxa"/>
            <w:shd w:val="clear" w:color="auto" w:fill="auto"/>
            <w:noWrap/>
            <w:vAlign w:val="bottom"/>
            <w:hideMark/>
          </w:tcPr>
          <w:p w14:paraId="3CE60E45" w14:textId="77777777" w:rsidR="00BD374E" w:rsidRPr="00D93B38" w:rsidRDefault="00BD374E" w:rsidP="00D93B38">
            <w:pPr>
              <w:spacing w:after="0" w:line="360" w:lineRule="auto"/>
              <w:jc w:val="both"/>
              <w:rPr>
                <w:rFonts w:ascii="Arial" w:eastAsia="Times New Roman" w:hAnsi="Arial" w:cs="Arial"/>
                <w:color w:val="000000"/>
                <w:sz w:val="24"/>
                <w:szCs w:val="24"/>
                <w:lang w:eastAsia="es-MX"/>
              </w:rPr>
            </w:pPr>
            <w:r w:rsidRPr="00D93B38">
              <w:rPr>
                <w:rFonts w:ascii="Arial" w:eastAsia="Times New Roman" w:hAnsi="Arial" w:cs="Arial"/>
                <w:color w:val="000000"/>
                <w:sz w:val="24"/>
                <w:szCs w:val="24"/>
                <w:lang w:eastAsia="es-MX"/>
              </w:rPr>
              <w:t>POD [g] (N=155)</w:t>
            </w:r>
          </w:p>
        </w:tc>
        <w:tc>
          <w:tcPr>
            <w:tcW w:w="1053" w:type="dxa"/>
            <w:shd w:val="clear" w:color="auto" w:fill="auto"/>
            <w:noWrap/>
            <w:vAlign w:val="bottom"/>
            <w:hideMark/>
          </w:tcPr>
          <w:p w14:paraId="60BE4A0D" w14:textId="77777777" w:rsidR="00BD374E" w:rsidRPr="00D93B38" w:rsidRDefault="00BD374E" w:rsidP="00D93B38">
            <w:pPr>
              <w:spacing w:after="0" w:line="360" w:lineRule="auto"/>
              <w:jc w:val="both"/>
              <w:rPr>
                <w:rFonts w:ascii="Arial" w:eastAsia="Times New Roman" w:hAnsi="Arial" w:cs="Arial"/>
                <w:color w:val="000000"/>
                <w:sz w:val="24"/>
                <w:szCs w:val="24"/>
                <w:lang w:eastAsia="es-MX"/>
              </w:rPr>
            </w:pPr>
            <w:r w:rsidRPr="00D93B38">
              <w:rPr>
                <w:rFonts w:ascii="Arial" w:eastAsia="Times New Roman" w:hAnsi="Arial" w:cs="Arial"/>
                <w:color w:val="000000"/>
                <w:sz w:val="24"/>
                <w:szCs w:val="24"/>
                <w:lang w:eastAsia="es-MX"/>
              </w:rPr>
              <w:t>0.00928</w:t>
            </w:r>
          </w:p>
        </w:tc>
        <w:tc>
          <w:tcPr>
            <w:tcW w:w="2131" w:type="dxa"/>
            <w:shd w:val="clear" w:color="auto" w:fill="auto"/>
            <w:noWrap/>
            <w:vAlign w:val="bottom"/>
            <w:hideMark/>
          </w:tcPr>
          <w:p w14:paraId="7F2BBE85" w14:textId="77777777" w:rsidR="00BD374E" w:rsidRPr="00D93B38" w:rsidRDefault="00BD374E" w:rsidP="00D93B38">
            <w:pPr>
              <w:spacing w:after="0" w:line="360" w:lineRule="auto"/>
              <w:jc w:val="both"/>
              <w:rPr>
                <w:rFonts w:ascii="Arial" w:eastAsia="Times New Roman" w:hAnsi="Arial" w:cs="Arial"/>
                <w:color w:val="000000"/>
                <w:sz w:val="24"/>
                <w:szCs w:val="24"/>
                <w:lang w:eastAsia="es-MX"/>
              </w:rPr>
            </w:pPr>
            <w:r w:rsidRPr="00D93B38">
              <w:rPr>
                <w:rFonts w:ascii="Arial" w:eastAsia="Times New Roman" w:hAnsi="Arial" w:cs="Arial"/>
                <w:color w:val="000000"/>
                <w:sz w:val="24"/>
                <w:szCs w:val="24"/>
                <w:lang w:eastAsia="es-MX"/>
              </w:rPr>
              <w:t>0.00369 - 0.02058</w:t>
            </w:r>
          </w:p>
        </w:tc>
      </w:tr>
      <w:tr w:rsidR="00BD374E" w:rsidRPr="00D93B38" w14:paraId="23404B98" w14:textId="77777777" w:rsidTr="0023402A">
        <w:trPr>
          <w:trHeight w:val="315"/>
        </w:trPr>
        <w:tc>
          <w:tcPr>
            <w:tcW w:w="2420" w:type="dxa"/>
            <w:tcBorders>
              <w:bottom w:val="single" w:sz="4" w:space="0" w:color="auto"/>
            </w:tcBorders>
            <w:shd w:val="clear" w:color="auto" w:fill="auto"/>
            <w:noWrap/>
            <w:vAlign w:val="bottom"/>
            <w:hideMark/>
          </w:tcPr>
          <w:p w14:paraId="3D0706B9" w14:textId="77777777" w:rsidR="00BD374E" w:rsidRPr="00D93B38" w:rsidRDefault="00BD374E" w:rsidP="00D93B38">
            <w:pPr>
              <w:spacing w:after="0" w:line="360" w:lineRule="auto"/>
              <w:jc w:val="both"/>
              <w:rPr>
                <w:rFonts w:ascii="Arial" w:eastAsia="Times New Roman" w:hAnsi="Arial" w:cs="Arial"/>
                <w:color w:val="000000"/>
                <w:sz w:val="24"/>
                <w:szCs w:val="24"/>
                <w:lang w:eastAsia="es-MX"/>
              </w:rPr>
            </w:pPr>
            <w:r w:rsidRPr="00D93B38">
              <w:rPr>
                <w:rFonts w:ascii="Arial" w:eastAsia="Times New Roman" w:hAnsi="Arial" w:cs="Arial"/>
                <w:color w:val="000000"/>
                <w:sz w:val="24"/>
                <w:szCs w:val="24"/>
                <w:lang w:eastAsia="es-MX"/>
              </w:rPr>
              <w:t xml:space="preserve">POI [g] (N= 169) </w:t>
            </w:r>
          </w:p>
        </w:tc>
        <w:tc>
          <w:tcPr>
            <w:tcW w:w="1053" w:type="dxa"/>
            <w:tcBorders>
              <w:bottom w:val="single" w:sz="4" w:space="0" w:color="auto"/>
            </w:tcBorders>
            <w:shd w:val="clear" w:color="auto" w:fill="auto"/>
            <w:noWrap/>
            <w:vAlign w:val="bottom"/>
            <w:hideMark/>
          </w:tcPr>
          <w:p w14:paraId="5199BF79" w14:textId="77777777" w:rsidR="00BD374E" w:rsidRPr="00D93B38" w:rsidRDefault="00BD374E" w:rsidP="00D93B38">
            <w:pPr>
              <w:spacing w:after="0" w:line="360" w:lineRule="auto"/>
              <w:jc w:val="both"/>
              <w:rPr>
                <w:rFonts w:ascii="Arial" w:eastAsia="Times New Roman" w:hAnsi="Arial" w:cs="Arial"/>
                <w:color w:val="000000"/>
                <w:sz w:val="24"/>
                <w:szCs w:val="24"/>
                <w:lang w:eastAsia="es-MX"/>
              </w:rPr>
            </w:pPr>
            <w:r w:rsidRPr="00D93B38">
              <w:rPr>
                <w:rFonts w:ascii="Arial" w:eastAsia="Times New Roman" w:hAnsi="Arial" w:cs="Arial"/>
                <w:color w:val="000000"/>
                <w:sz w:val="24"/>
                <w:szCs w:val="24"/>
                <w:lang w:eastAsia="es-MX"/>
              </w:rPr>
              <w:t>0.00916</w:t>
            </w:r>
          </w:p>
        </w:tc>
        <w:tc>
          <w:tcPr>
            <w:tcW w:w="2131" w:type="dxa"/>
            <w:tcBorders>
              <w:bottom w:val="single" w:sz="4" w:space="0" w:color="auto"/>
            </w:tcBorders>
            <w:shd w:val="clear" w:color="auto" w:fill="auto"/>
            <w:noWrap/>
            <w:vAlign w:val="bottom"/>
            <w:hideMark/>
          </w:tcPr>
          <w:p w14:paraId="12535DC0" w14:textId="73AC6ADC" w:rsidR="00BD374E" w:rsidRPr="00D93B38" w:rsidRDefault="00BD374E" w:rsidP="00D93B38">
            <w:pPr>
              <w:spacing w:after="0" w:line="360" w:lineRule="auto"/>
              <w:jc w:val="both"/>
              <w:rPr>
                <w:rFonts w:ascii="Arial" w:eastAsia="Times New Roman" w:hAnsi="Arial" w:cs="Arial"/>
                <w:color w:val="000000"/>
                <w:sz w:val="24"/>
                <w:szCs w:val="24"/>
                <w:lang w:eastAsia="es-MX"/>
              </w:rPr>
            </w:pPr>
            <w:r w:rsidRPr="00D93B38">
              <w:rPr>
                <w:rFonts w:ascii="Arial" w:eastAsia="Times New Roman" w:hAnsi="Arial" w:cs="Arial"/>
                <w:color w:val="000000"/>
                <w:sz w:val="24"/>
                <w:szCs w:val="24"/>
                <w:lang w:eastAsia="es-MX"/>
              </w:rPr>
              <w:t>0.00115 - 0.01990</w:t>
            </w:r>
          </w:p>
        </w:tc>
      </w:tr>
      <w:tr w:rsidR="00BD374E" w:rsidRPr="00D93B38" w14:paraId="533E9EEA" w14:textId="77777777" w:rsidTr="0023402A">
        <w:trPr>
          <w:trHeight w:val="315"/>
        </w:trPr>
        <w:tc>
          <w:tcPr>
            <w:tcW w:w="2420" w:type="dxa"/>
            <w:tcBorders>
              <w:top w:val="single" w:sz="4" w:space="0" w:color="auto"/>
            </w:tcBorders>
            <w:shd w:val="clear" w:color="auto" w:fill="auto"/>
            <w:noWrap/>
            <w:vAlign w:val="bottom"/>
            <w:hideMark/>
          </w:tcPr>
          <w:p w14:paraId="74A0CC93" w14:textId="77777777" w:rsidR="00BD374E" w:rsidRPr="00D93B38" w:rsidRDefault="00BD374E" w:rsidP="00D93B38">
            <w:pPr>
              <w:spacing w:after="0" w:line="360" w:lineRule="auto"/>
              <w:jc w:val="both"/>
              <w:rPr>
                <w:rFonts w:ascii="Arial" w:eastAsia="Times New Roman" w:hAnsi="Arial" w:cs="Arial"/>
                <w:b/>
                <w:bCs/>
                <w:color w:val="000000"/>
                <w:sz w:val="24"/>
                <w:szCs w:val="24"/>
                <w:lang w:eastAsia="es-MX"/>
              </w:rPr>
            </w:pPr>
            <w:proofErr w:type="spellStart"/>
            <w:r w:rsidRPr="00D93B38">
              <w:rPr>
                <w:rFonts w:ascii="Arial" w:eastAsia="Times New Roman" w:hAnsi="Arial" w:cs="Arial"/>
                <w:b/>
                <w:bCs/>
                <w:color w:val="000000"/>
                <w:sz w:val="24"/>
                <w:szCs w:val="24"/>
                <w:lang w:eastAsia="es-MX"/>
              </w:rPr>
              <w:t>Intersex</w:t>
            </w:r>
            <w:proofErr w:type="spellEnd"/>
            <w:r w:rsidRPr="00D93B38">
              <w:rPr>
                <w:rFonts w:ascii="Arial" w:eastAsia="Times New Roman" w:hAnsi="Arial" w:cs="Arial"/>
                <w:b/>
                <w:bCs/>
                <w:color w:val="000000"/>
                <w:sz w:val="24"/>
                <w:szCs w:val="24"/>
                <w:lang w:eastAsia="es-MX"/>
              </w:rPr>
              <w:t xml:space="preserve"> (N=5)</w:t>
            </w:r>
          </w:p>
        </w:tc>
        <w:tc>
          <w:tcPr>
            <w:tcW w:w="1053" w:type="dxa"/>
            <w:tcBorders>
              <w:top w:val="single" w:sz="4" w:space="0" w:color="auto"/>
            </w:tcBorders>
            <w:shd w:val="clear" w:color="auto" w:fill="auto"/>
            <w:noWrap/>
            <w:vAlign w:val="bottom"/>
            <w:hideMark/>
          </w:tcPr>
          <w:p w14:paraId="57D512BF" w14:textId="77777777" w:rsidR="00BD374E" w:rsidRPr="00D93B38" w:rsidRDefault="00BD374E" w:rsidP="00D93B38">
            <w:pPr>
              <w:spacing w:after="0" w:line="360" w:lineRule="auto"/>
              <w:jc w:val="both"/>
              <w:rPr>
                <w:rFonts w:ascii="Arial" w:eastAsia="Times New Roman" w:hAnsi="Arial" w:cs="Arial"/>
                <w:b/>
                <w:bCs/>
                <w:color w:val="000000"/>
                <w:sz w:val="24"/>
                <w:szCs w:val="24"/>
                <w:lang w:eastAsia="es-MX"/>
              </w:rPr>
            </w:pPr>
            <w:r w:rsidRPr="00D93B38">
              <w:rPr>
                <w:rFonts w:ascii="Arial" w:eastAsia="Times New Roman" w:hAnsi="Arial" w:cs="Arial"/>
                <w:b/>
                <w:bCs/>
                <w:color w:val="000000"/>
                <w:sz w:val="24"/>
                <w:szCs w:val="24"/>
                <w:lang w:eastAsia="es-MX"/>
              </w:rPr>
              <w:t> </w:t>
            </w:r>
          </w:p>
        </w:tc>
        <w:tc>
          <w:tcPr>
            <w:tcW w:w="2131" w:type="dxa"/>
            <w:tcBorders>
              <w:top w:val="single" w:sz="4" w:space="0" w:color="auto"/>
            </w:tcBorders>
            <w:shd w:val="clear" w:color="auto" w:fill="auto"/>
            <w:noWrap/>
            <w:vAlign w:val="bottom"/>
            <w:hideMark/>
          </w:tcPr>
          <w:p w14:paraId="243D003B" w14:textId="77777777" w:rsidR="00BD374E" w:rsidRPr="00D93B38" w:rsidRDefault="00BD374E" w:rsidP="00D93B38">
            <w:pPr>
              <w:spacing w:after="0" w:line="360" w:lineRule="auto"/>
              <w:jc w:val="both"/>
              <w:rPr>
                <w:rFonts w:ascii="Arial" w:eastAsia="Times New Roman" w:hAnsi="Arial" w:cs="Arial"/>
                <w:b/>
                <w:bCs/>
                <w:color w:val="000000"/>
                <w:sz w:val="24"/>
                <w:szCs w:val="24"/>
                <w:lang w:eastAsia="es-MX"/>
              </w:rPr>
            </w:pPr>
            <w:r w:rsidRPr="00D93B38">
              <w:rPr>
                <w:rFonts w:ascii="Arial" w:eastAsia="Times New Roman" w:hAnsi="Arial" w:cs="Arial"/>
                <w:b/>
                <w:bCs/>
                <w:color w:val="000000"/>
                <w:sz w:val="24"/>
                <w:szCs w:val="24"/>
                <w:lang w:eastAsia="es-MX"/>
              </w:rPr>
              <w:t> </w:t>
            </w:r>
          </w:p>
        </w:tc>
      </w:tr>
      <w:tr w:rsidR="00BD374E" w:rsidRPr="00D93B38" w14:paraId="53A81571" w14:textId="77777777" w:rsidTr="0023402A">
        <w:trPr>
          <w:trHeight w:val="315"/>
        </w:trPr>
        <w:tc>
          <w:tcPr>
            <w:tcW w:w="2420" w:type="dxa"/>
            <w:shd w:val="clear" w:color="auto" w:fill="auto"/>
            <w:noWrap/>
            <w:vAlign w:val="bottom"/>
            <w:hideMark/>
          </w:tcPr>
          <w:p w14:paraId="24635BCA" w14:textId="77777777" w:rsidR="00BD374E" w:rsidRPr="00D93B38" w:rsidRDefault="00BD374E" w:rsidP="00D93B38">
            <w:pPr>
              <w:spacing w:after="0" w:line="360" w:lineRule="auto"/>
              <w:jc w:val="both"/>
              <w:rPr>
                <w:rFonts w:ascii="Arial" w:eastAsia="Times New Roman" w:hAnsi="Arial" w:cs="Arial"/>
                <w:color w:val="000000"/>
                <w:sz w:val="24"/>
                <w:szCs w:val="24"/>
                <w:lang w:eastAsia="es-MX"/>
              </w:rPr>
            </w:pPr>
            <w:r w:rsidRPr="00D93B38">
              <w:rPr>
                <w:rFonts w:ascii="Arial" w:eastAsia="Times New Roman" w:hAnsi="Arial" w:cs="Arial"/>
                <w:color w:val="000000"/>
                <w:sz w:val="24"/>
                <w:szCs w:val="24"/>
                <w:lang w:eastAsia="es-MX"/>
              </w:rPr>
              <w:t>PT [g]</w:t>
            </w:r>
          </w:p>
        </w:tc>
        <w:tc>
          <w:tcPr>
            <w:tcW w:w="1053" w:type="dxa"/>
            <w:shd w:val="clear" w:color="auto" w:fill="auto"/>
            <w:noWrap/>
            <w:vAlign w:val="bottom"/>
            <w:hideMark/>
          </w:tcPr>
          <w:p w14:paraId="12C513A0" w14:textId="77777777" w:rsidR="00BD374E" w:rsidRPr="00D93B38" w:rsidRDefault="00BD374E" w:rsidP="00D93B38">
            <w:pPr>
              <w:spacing w:after="0" w:line="360" w:lineRule="auto"/>
              <w:jc w:val="both"/>
              <w:rPr>
                <w:rFonts w:ascii="Arial" w:eastAsia="Times New Roman" w:hAnsi="Arial" w:cs="Arial"/>
                <w:color w:val="000000"/>
                <w:sz w:val="24"/>
                <w:szCs w:val="24"/>
                <w:lang w:eastAsia="es-MX"/>
              </w:rPr>
            </w:pPr>
            <w:r w:rsidRPr="00D93B38">
              <w:rPr>
                <w:rFonts w:ascii="Arial" w:eastAsia="Times New Roman" w:hAnsi="Arial" w:cs="Arial"/>
                <w:color w:val="000000"/>
                <w:sz w:val="24"/>
                <w:szCs w:val="24"/>
                <w:lang w:eastAsia="es-MX"/>
              </w:rPr>
              <w:t>374.4</w:t>
            </w:r>
          </w:p>
        </w:tc>
        <w:tc>
          <w:tcPr>
            <w:tcW w:w="2131" w:type="dxa"/>
            <w:shd w:val="clear" w:color="auto" w:fill="auto"/>
            <w:noWrap/>
            <w:vAlign w:val="bottom"/>
            <w:hideMark/>
          </w:tcPr>
          <w:p w14:paraId="2D8EA04A" w14:textId="77777777" w:rsidR="00BD374E" w:rsidRPr="00D93B38" w:rsidRDefault="00BD374E" w:rsidP="00D93B38">
            <w:pPr>
              <w:spacing w:after="0" w:line="360" w:lineRule="auto"/>
              <w:jc w:val="both"/>
              <w:rPr>
                <w:rFonts w:ascii="Arial" w:eastAsia="Times New Roman" w:hAnsi="Arial" w:cs="Arial"/>
                <w:color w:val="000000"/>
                <w:sz w:val="24"/>
                <w:szCs w:val="24"/>
                <w:lang w:eastAsia="es-MX"/>
              </w:rPr>
            </w:pPr>
            <w:r w:rsidRPr="00D93B38">
              <w:rPr>
                <w:rFonts w:ascii="Arial" w:eastAsia="Times New Roman" w:hAnsi="Arial" w:cs="Arial"/>
                <w:color w:val="000000"/>
                <w:sz w:val="24"/>
                <w:szCs w:val="24"/>
                <w:lang w:eastAsia="es-MX"/>
              </w:rPr>
              <w:t>204 - 804</w:t>
            </w:r>
          </w:p>
        </w:tc>
      </w:tr>
      <w:tr w:rsidR="00BD374E" w:rsidRPr="00D93B38" w14:paraId="787964FA" w14:textId="77777777" w:rsidTr="0023402A">
        <w:trPr>
          <w:trHeight w:val="315"/>
        </w:trPr>
        <w:tc>
          <w:tcPr>
            <w:tcW w:w="2420" w:type="dxa"/>
            <w:shd w:val="clear" w:color="auto" w:fill="auto"/>
            <w:noWrap/>
            <w:vAlign w:val="bottom"/>
            <w:hideMark/>
          </w:tcPr>
          <w:p w14:paraId="724B72BB" w14:textId="77777777" w:rsidR="00BD374E" w:rsidRPr="00D93B38" w:rsidRDefault="00BD374E" w:rsidP="00D93B38">
            <w:pPr>
              <w:spacing w:after="0" w:line="360" w:lineRule="auto"/>
              <w:jc w:val="both"/>
              <w:rPr>
                <w:rFonts w:ascii="Arial" w:eastAsia="Times New Roman" w:hAnsi="Arial" w:cs="Arial"/>
                <w:color w:val="000000"/>
                <w:sz w:val="24"/>
                <w:szCs w:val="24"/>
                <w:lang w:eastAsia="es-MX"/>
              </w:rPr>
            </w:pPr>
            <w:r w:rsidRPr="00D93B38">
              <w:rPr>
                <w:rFonts w:ascii="Arial" w:eastAsia="Times New Roman" w:hAnsi="Arial" w:cs="Arial"/>
                <w:color w:val="000000"/>
                <w:sz w:val="24"/>
                <w:szCs w:val="24"/>
                <w:lang w:eastAsia="es-MX"/>
              </w:rPr>
              <w:t>LT [mm]</w:t>
            </w:r>
          </w:p>
        </w:tc>
        <w:tc>
          <w:tcPr>
            <w:tcW w:w="1053" w:type="dxa"/>
            <w:shd w:val="clear" w:color="auto" w:fill="auto"/>
            <w:noWrap/>
            <w:vAlign w:val="bottom"/>
            <w:hideMark/>
          </w:tcPr>
          <w:p w14:paraId="537D523D" w14:textId="77777777" w:rsidR="00BD374E" w:rsidRPr="00D93B38" w:rsidRDefault="00BD374E" w:rsidP="00D93B38">
            <w:pPr>
              <w:spacing w:after="0" w:line="360" w:lineRule="auto"/>
              <w:jc w:val="both"/>
              <w:rPr>
                <w:rFonts w:ascii="Arial" w:eastAsia="Times New Roman" w:hAnsi="Arial" w:cs="Arial"/>
                <w:color w:val="000000"/>
                <w:sz w:val="24"/>
                <w:szCs w:val="24"/>
                <w:lang w:eastAsia="es-MX"/>
              </w:rPr>
            </w:pPr>
            <w:r w:rsidRPr="00D93B38">
              <w:rPr>
                <w:rFonts w:ascii="Arial" w:eastAsia="Times New Roman" w:hAnsi="Arial" w:cs="Arial"/>
                <w:color w:val="000000"/>
                <w:sz w:val="24"/>
                <w:szCs w:val="24"/>
                <w:lang w:eastAsia="es-MX"/>
              </w:rPr>
              <w:t>280.9</w:t>
            </w:r>
          </w:p>
        </w:tc>
        <w:tc>
          <w:tcPr>
            <w:tcW w:w="2131" w:type="dxa"/>
            <w:shd w:val="clear" w:color="auto" w:fill="auto"/>
            <w:noWrap/>
            <w:vAlign w:val="bottom"/>
            <w:hideMark/>
          </w:tcPr>
          <w:p w14:paraId="09C8D3FE" w14:textId="77777777" w:rsidR="00BD374E" w:rsidRPr="00D93B38" w:rsidRDefault="00BD374E" w:rsidP="00D93B38">
            <w:pPr>
              <w:spacing w:after="0" w:line="360" w:lineRule="auto"/>
              <w:jc w:val="both"/>
              <w:rPr>
                <w:rFonts w:ascii="Arial" w:eastAsia="Times New Roman" w:hAnsi="Arial" w:cs="Arial"/>
                <w:color w:val="000000"/>
                <w:sz w:val="24"/>
                <w:szCs w:val="24"/>
                <w:lang w:eastAsia="es-MX"/>
              </w:rPr>
            </w:pPr>
            <w:r w:rsidRPr="00D93B38">
              <w:rPr>
                <w:rFonts w:ascii="Arial" w:eastAsia="Times New Roman" w:hAnsi="Arial" w:cs="Arial"/>
                <w:color w:val="000000"/>
                <w:sz w:val="24"/>
                <w:szCs w:val="24"/>
                <w:lang w:eastAsia="es-MX"/>
              </w:rPr>
              <w:t>237 - 363</w:t>
            </w:r>
          </w:p>
        </w:tc>
      </w:tr>
      <w:tr w:rsidR="00BD374E" w:rsidRPr="00D93B38" w14:paraId="7D4D57EC" w14:textId="77777777" w:rsidTr="0023402A">
        <w:trPr>
          <w:trHeight w:val="315"/>
        </w:trPr>
        <w:tc>
          <w:tcPr>
            <w:tcW w:w="2420" w:type="dxa"/>
            <w:shd w:val="clear" w:color="auto" w:fill="auto"/>
            <w:noWrap/>
            <w:vAlign w:val="bottom"/>
            <w:hideMark/>
          </w:tcPr>
          <w:p w14:paraId="6423C361" w14:textId="77777777" w:rsidR="00BD374E" w:rsidRPr="00D93B38" w:rsidRDefault="00BD374E" w:rsidP="00D93B38">
            <w:pPr>
              <w:spacing w:after="0" w:line="360" w:lineRule="auto"/>
              <w:jc w:val="both"/>
              <w:rPr>
                <w:rFonts w:ascii="Arial" w:eastAsia="Times New Roman" w:hAnsi="Arial" w:cs="Arial"/>
                <w:color w:val="000000"/>
                <w:sz w:val="24"/>
                <w:szCs w:val="24"/>
                <w:lang w:eastAsia="es-MX"/>
              </w:rPr>
            </w:pPr>
            <w:r w:rsidRPr="00D93B38">
              <w:rPr>
                <w:rFonts w:ascii="Arial" w:eastAsia="Times New Roman" w:hAnsi="Arial" w:cs="Arial"/>
                <w:color w:val="000000"/>
                <w:sz w:val="24"/>
                <w:szCs w:val="24"/>
                <w:lang w:eastAsia="es-MX"/>
              </w:rPr>
              <w:t>POD [g] (N=3)</w:t>
            </w:r>
          </w:p>
        </w:tc>
        <w:tc>
          <w:tcPr>
            <w:tcW w:w="1053" w:type="dxa"/>
            <w:shd w:val="clear" w:color="auto" w:fill="auto"/>
            <w:noWrap/>
            <w:vAlign w:val="bottom"/>
            <w:hideMark/>
          </w:tcPr>
          <w:p w14:paraId="4B0B441E" w14:textId="77777777" w:rsidR="00BD374E" w:rsidRPr="00D93B38" w:rsidRDefault="00BD374E" w:rsidP="00D93B38">
            <w:pPr>
              <w:spacing w:after="0" w:line="360" w:lineRule="auto"/>
              <w:jc w:val="both"/>
              <w:rPr>
                <w:rFonts w:ascii="Arial" w:eastAsia="Times New Roman" w:hAnsi="Arial" w:cs="Arial"/>
                <w:color w:val="000000"/>
                <w:sz w:val="24"/>
                <w:szCs w:val="24"/>
                <w:lang w:eastAsia="es-MX"/>
              </w:rPr>
            </w:pPr>
            <w:r w:rsidRPr="00D93B38">
              <w:rPr>
                <w:rFonts w:ascii="Arial" w:eastAsia="Times New Roman" w:hAnsi="Arial" w:cs="Arial"/>
                <w:color w:val="000000"/>
                <w:sz w:val="24"/>
                <w:szCs w:val="24"/>
                <w:lang w:eastAsia="es-MX"/>
              </w:rPr>
              <w:t>0.0092</w:t>
            </w:r>
          </w:p>
        </w:tc>
        <w:tc>
          <w:tcPr>
            <w:tcW w:w="2131" w:type="dxa"/>
            <w:shd w:val="clear" w:color="auto" w:fill="auto"/>
            <w:noWrap/>
            <w:vAlign w:val="bottom"/>
            <w:hideMark/>
          </w:tcPr>
          <w:p w14:paraId="0A41119D" w14:textId="77777777" w:rsidR="00BD374E" w:rsidRPr="00D93B38" w:rsidRDefault="00BD374E" w:rsidP="00D93B38">
            <w:pPr>
              <w:spacing w:after="0" w:line="360" w:lineRule="auto"/>
              <w:jc w:val="both"/>
              <w:rPr>
                <w:rFonts w:ascii="Arial" w:eastAsia="Times New Roman" w:hAnsi="Arial" w:cs="Arial"/>
                <w:color w:val="000000"/>
                <w:sz w:val="24"/>
                <w:szCs w:val="24"/>
                <w:lang w:eastAsia="es-MX"/>
              </w:rPr>
            </w:pPr>
            <w:r w:rsidRPr="00D93B38">
              <w:rPr>
                <w:rFonts w:ascii="Arial" w:eastAsia="Times New Roman" w:hAnsi="Arial" w:cs="Arial"/>
                <w:color w:val="000000"/>
                <w:sz w:val="24"/>
                <w:szCs w:val="24"/>
                <w:lang w:eastAsia="es-MX"/>
              </w:rPr>
              <w:t>0.0084 - 0.0095</w:t>
            </w:r>
          </w:p>
        </w:tc>
      </w:tr>
      <w:tr w:rsidR="00BD374E" w:rsidRPr="00D93B38" w14:paraId="04E95CAE" w14:textId="77777777" w:rsidTr="0023402A">
        <w:trPr>
          <w:trHeight w:val="315"/>
        </w:trPr>
        <w:tc>
          <w:tcPr>
            <w:tcW w:w="2420" w:type="dxa"/>
            <w:tcBorders>
              <w:bottom w:val="single" w:sz="4" w:space="0" w:color="auto"/>
            </w:tcBorders>
            <w:shd w:val="clear" w:color="auto" w:fill="auto"/>
            <w:noWrap/>
            <w:vAlign w:val="bottom"/>
            <w:hideMark/>
          </w:tcPr>
          <w:p w14:paraId="1B32F92A" w14:textId="77777777" w:rsidR="00BD374E" w:rsidRPr="00D93B38" w:rsidRDefault="00BD374E" w:rsidP="00D93B38">
            <w:pPr>
              <w:spacing w:after="0" w:line="360" w:lineRule="auto"/>
              <w:jc w:val="both"/>
              <w:rPr>
                <w:rFonts w:ascii="Arial" w:eastAsia="Times New Roman" w:hAnsi="Arial" w:cs="Arial"/>
                <w:color w:val="000000"/>
                <w:sz w:val="24"/>
                <w:szCs w:val="24"/>
                <w:lang w:eastAsia="es-MX"/>
              </w:rPr>
            </w:pPr>
            <w:r w:rsidRPr="00D93B38">
              <w:rPr>
                <w:rFonts w:ascii="Arial" w:eastAsia="Times New Roman" w:hAnsi="Arial" w:cs="Arial"/>
                <w:color w:val="000000"/>
                <w:sz w:val="24"/>
                <w:szCs w:val="24"/>
                <w:lang w:eastAsia="es-MX"/>
              </w:rPr>
              <w:t>POI [g] (N= 3)</w:t>
            </w:r>
          </w:p>
        </w:tc>
        <w:tc>
          <w:tcPr>
            <w:tcW w:w="1053" w:type="dxa"/>
            <w:tcBorders>
              <w:bottom w:val="single" w:sz="4" w:space="0" w:color="auto"/>
            </w:tcBorders>
            <w:shd w:val="clear" w:color="auto" w:fill="auto"/>
            <w:noWrap/>
            <w:vAlign w:val="bottom"/>
            <w:hideMark/>
          </w:tcPr>
          <w:p w14:paraId="0D8D80A0" w14:textId="77777777" w:rsidR="00BD374E" w:rsidRPr="00D93B38" w:rsidRDefault="00BD374E" w:rsidP="00D93B38">
            <w:pPr>
              <w:spacing w:after="0" w:line="360" w:lineRule="auto"/>
              <w:jc w:val="both"/>
              <w:rPr>
                <w:rFonts w:ascii="Arial" w:eastAsia="Times New Roman" w:hAnsi="Arial" w:cs="Arial"/>
                <w:color w:val="000000"/>
                <w:sz w:val="24"/>
                <w:szCs w:val="24"/>
                <w:lang w:eastAsia="es-MX"/>
              </w:rPr>
            </w:pPr>
            <w:r w:rsidRPr="00D93B38">
              <w:rPr>
                <w:rFonts w:ascii="Arial" w:eastAsia="Times New Roman" w:hAnsi="Arial" w:cs="Arial"/>
                <w:color w:val="000000"/>
                <w:sz w:val="24"/>
                <w:szCs w:val="24"/>
                <w:lang w:eastAsia="es-MX"/>
              </w:rPr>
              <w:t>0.0091</w:t>
            </w:r>
          </w:p>
        </w:tc>
        <w:tc>
          <w:tcPr>
            <w:tcW w:w="2131" w:type="dxa"/>
            <w:tcBorders>
              <w:bottom w:val="single" w:sz="4" w:space="0" w:color="auto"/>
            </w:tcBorders>
            <w:shd w:val="clear" w:color="auto" w:fill="auto"/>
            <w:noWrap/>
            <w:vAlign w:val="bottom"/>
            <w:hideMark/>
          </w:tcPr>
          <w:p w14:paraId="088C2EBA" w14:textId="77777777" w:rsidR="00BD374E" w:rsidRPr="00D93B38" w:rsidRDefault="00BD374E" w:rsidP="00D93B38">
            <w:pPr>
              <w:spacing w:after="0" w:line="360" w:lineRule="auto"/>
              <w:jc w:val="both"/>
              <w:rPr>
                <w:rFonts w:ascii="Arial" w:eastAsia="Times New Roman" w:hAnsi="Arial" w:cs="Arial"/>
                <w:color w:val="000000"/>
                <w:sz w:val="24"/>
                <w:szCs w:val="24"/>
                <w:lang w:eastAsia="es-MX"/>
              </w:rPr>
            </w:pPr>
            <w:r w:rsidRPr="00D93B38">
              <w:rPr>
                <w:rFonts w:ascii="Arial" w:eastAsia="Times New Roman" w:hAnsi="Arial" w:cs="Arial"/>
                <w:color w:val="000000"/>
                <w:sz w:val="24"/>
                <w:szCs w:val="24"/>
                <w:lang w:eastAsia="es-MX"/>
              </w:rPr>
              <w:t>0.0044 - 0.0151</w:t>
            </w:r>
          </w:p>
        </w:tc>
      </w:tr>
    </w:tbl>
    <w:p w14:paraId="07954127" w14:textId="77777777" w:rsidR="00BD374E" w:rsidRPr="00D93B38" w:rsidRDefault="00BD374E" w:rsidP="00D93B38">
      <w:pPr>
        <w:spacing w:line="360" w:lineRule="auto"/>
        <w:jc w:val="both"/>
        <w:rPr>
          <w:rFonts w:ascii="Arial" w:hAnsi="Arial" w:cs="Arial"/>
          <w:b/>
          <w:bCs/>
          <w:sz w:val="24"/>
          <w:szCs w:val="24"/>
        </w:rPr>
      </w:pPr>
    </w:p>
    <w:p w14:paraId="03F122A7" w14:textId="77777777" w:rsidR="00BD374E" w:rsidRPr="00D93B38" w:rsidRDefault="0023402A" w:rsidP="00D93B38">
      <w:pPr>
        <w:spacing w:line="360" w:lineRule="auto"/>
        <w:jc w:val="both"/>
        <w:rPr>
          <w:rFonts w:ascii="Arial" w:hAnsi="Arial" w:cs="Arial"/>
          <w:sz w:val="24"/>
          <w:szCs w:val="24"/>
        </w:rPr>
      </w:pPr>
      <w:r w:rsidRPr="00D93B38">
        <w:rPr>
          <w:rFonts w:ascii="Arial" w:hAnsi="Arial" w:cs="Arial"/>
          <w:sz w:val="24"/>
          <w:szCs w:val="24"/>
        </w:rPr>
        <w:t>Conclusiones</w:t>
      </w:r>
    </w:p>
    <w:p w14:paraId="54CB1DF5" w14:textId="77777777" w:rsidR="0023402A" w:rsidRPr="00D93B38" w:rsidRDefault="0023402A" w:rsidP="00D93B38">
      <w:pPr>
        <w:spacing w:line="360" w:lineRule="auto"/>
        <w:jc w:val="both"/>
        <w:rPr>
          <w:rFonts w:ascii="Arial" w:hAnsi="Arial" w:cs="Arial"/>
          <w:sz w:val="24"/>
          <w:szCs w:val="24"/>
        </w:rPr>
      </w:pPr>
      <w:r w:rsidRPr="00D93B38">
        <w:rPr>
          <w:rFonts w:ascii="Arial" w:hAnsi="Arial" w:cs="Arial"/>
          <w:sz w:val="24"/>
          <w:szCs w:val="24"/>
        </w:rPr>
        <w:t>Discusión</w:t>
      </w:r>
      <w:r w:rsidR="00C66066" w:rsidRPr="00D93B38">
        <w:rPr>
          <w:rFonts w:ascii="Arial" w:hAnsi="Arial" w:cs="Arial"/>
          <w:sz w:val="24"/>
          <w:szCs w:val="24"/>
        </w:rPr>
        <w:t xml:space="preserve"> y conclusión</w:t>
      </w:r>
    </w:p>
    <w:p w14:paraId="0F49302D" w14:textId="77777777" w:rsidR="0023402A" w:rsidRPr="00D93B38" w:rsidRDefault="0023402A" w:rsidP="00D93B38">
      <w:pPr>
        <w:spacing w:line="360" w:lineRule="auto"/>
        <w:jc w:val="both"/>
        <w:rPr>
          <w:rFonts w:ascii="Arial" w:hAnsi="Arial" w:cs="Arial"/>
          <w:sz w:val="24"/>
          <w:szCs w:val="24"/>
        </w:rPr>
      </w:pPr>
      <w:r w:rsidRPr="00D93B38">
        <w:rPr>
          <w:rFonts w:ascii="Arial" w:hAnsi="Arial" w:cs="Arial"/>
          <w:sz w:val="24"/>
          <w:szCs w:val="24"/>
        </w:rPr>
        <w:t xml:space="preserve">De acuerdo con Fogg et al. (2013), la distribución poblacional del pez león </w:t>
      </w:r>
      <w:r w:rsidRPr="00D93B38">
        <w:rPr>
          <w:rFonts w:ascii="Arial" w:hAnsi="Arial" w:cs="Arial"/>
          <w:i/>
          <w:iCs/>
          <w:sz w:val="24"/>
          <w:szCs w:val="24"/>
        </w:rPr>
        <w:t xml:space="preserve">(Pterois volitans) </w:t>
      </w:r>
      <w:r w:rsidRPr="00D93B38">
        <w:rPr>
          <w:rFonts w:ascii="Arial" w:hAnsi="Arial" w:cs="Arial"/>
          <w:sz w:val="24"/>
          <w:szCs w:val="24"/>
        </w:rPr>
        <w:t xml:space="preserve">se comenzó a extender más al oeste del norte del Golfo de México, desde aguas frente al estado de Texas, y según sus observaciones, en un futuro cercano se encontraría más extendido por todo el Golfo de México; en comparación con su estudio y con los estudios que se realizan en el sureste del Golfo de México, en particular frente a la costa de Yucatán, se puede documentar que la distribución de </w:t>
      </w:r>
      <w:r w:rsidRPr="00D93B38">
        <w:rPr>
          <w:rFonts w:ascii="Arial" w:hAnsi="Arial" w:cs="Arial"/>
          <w:i/>
          <w:sz w:val="24"/>
          <w:szCs w:val="24"/>
        </w:rPr>
        <w:t>P. volitans</w:t>
      </w:r>
      <w:r w:rsidRPr="00D93B38">
        <w:rPr>
          <w:rFonts w:ascii="Arial" w:hAnsi="Arial" w:cs="Arial"/>
          <w:sz w:val="24"/>
          <w:szCs w:val="24"/>
        </w:rPr>
        <w:t xml:space="preserve"> es evidente en el Parque Nacional Arrecife Alacranes.</w:t>
      </w:r>
    </w:p>
    <w:p w14:paraId="05C9DE9B" w14:textId="77777777" w:rsidR="0023402A" w:rsidRPr="00D93B38" w:rsidRDefault="0023402A" w:rsidP="00D93B38">
      <w:pPr>
        <w:spacing w:line="360" w:lineRule="auto"/>
        <w:jc w:val="both"/>
        <w:rPr>
          <w:rFonts w:ascii="Arial" w:hAnsi="Arial" w:cs="Arial"/>
          <w:sz w:val="24"/>
          <w:szCs w:val="24"/>
        </w:rPr>
      </w:pPr>
      <w:r w:rsidRPr="00D93B38">
        <w:rPr>
          <w:rFonts w:ascii="Arial" w:hAnsi="Arial" w:cs="Arial"/>
          <w:sz w:val="24"/>
          <w:szCs w:val="24"/>
        </w:rPr>
        <w:t xml:space="preserve">Fogg et al. (2013) registraron que la longitud total máxima para </w:t>
      </w:r>
      <w:r w:rsidRPr="00D93B38">
        <w:rPr>
          <w:rFonts w:ascii="Arial" w:hAnsi="Arial" w:cs="Arial"/>
          <w:i/>
          <w:sz w:val="24"/>
          <w:szCs w:val="24"/>
        </w:rPr>
        <w:t>P. volitans</w:t>
      </w:r>
      <w:r w:rsidRPr="00D93B38">
        <w:rPr>
          <w:rFonts w:ascii="Arial" w:hAnsi="Arial" w:cs="Arial"/>
          <w:sz w:val="24"/>
          <w:szCs w:val="24"/>
        </w:rPr>
        <w:t xml:space="preserve"> al norte del Golfo de México fue de 385mm, mientras que para el sur del Golfo de México se registró un máximo de 390mm con un peso de 1,090g para una hembra (Aguilar- Perera </w:t>
      </w:r>
      <w:r w:rsidRPr="00D93B38">
        <w:rPr>
          <w:rFonts w:ascii="Arial" w:hAnsi="Arial" w:cs="Arial"/>
          <w:i/>
          <w:iCs/>
          <w:sz w:val="24"/>
          <w:szCs w:val="24"/>
        </w:rPr>
        <w:t>et al.</w:t>
      </w:r>
      <w:r w:rsidRPr="00D93B38">
        <w:rPr>
          <w:rFonts w:ascii="Arial" w:hAnsi="Arial" w:cs="Arial"/>
          <w:sz w:val="24"/>
          <w:szCs w:val="24"/>
        </w:rPr>
        <w:t xml:space="preserve">, 2013). En el estudio donde participé, se registró una talla aún mayor para </w:t>
      </w:r>
      <w:r w:rsidRPr="00D93B38">
        <w:rPr>
          <w:rFonts w:ascii="Arial" w:hAnsi="Arial" w:cs="Arial"/>
          <w:i/>
          <w:sz w:val="24"/>
          <w:szCs w:val="24"/>
        </w:rPr>
        <w:t>P. volitans</w:t>
      </w:r>
      <w:r w:rsidRPr="00D93B38">
        <w:rPr>
          <w:rFonts w:ascii="Arial" w:hAnsi="Arial" w:cs="Arial"/>
          <w:sz w:val="24"/>
          <w:szCs w:val="24"/>
        </w:rPr>
        <w:t xml:space="preserve"> de 402mm y un peso de 1,144g para un macho, esto permite inferir que las condiciones ambientales prevalecientes en el sureste del Golfo de México han sido favorables para el crecimiento de </w:t>
      </w:r>
      <w:r w:rsidRPr="00D93B38">
        <w:rPr>
          <w:rFonts w:ascii="Arial" w:hAnsi="Arial" w:cs="Arial"/>
          <w:i/>
          <w:sz w:val="24"/>
          <w:szCs w:val="24"/>
        </w:rPr>
        <w:t>P. volitans</w:t>
      </w:r>
      <w:r w:rsidRPr="00D93B38">
        <w:rPr>
          <w:rFonts w:ascii="Arial" w:hAnsi="Arial" w:cs="Arial"/>
          <w:sz w:val="24"/>
          <w:szCs w:val="24"/>
        </w:rPr>
        <w:t xml:space="preserve">. </w:t>
      </w:r>
    </w:p>
    <w:p w14:paraId="2C6D92E3" w14:textId="77777777" w:rsidR="0023402A" w:rsidRPr="00D93B38" w:rsidRDefault="0023402A" w:rsidP="00D93B38">
      <w:pPr>
        <w:spacing w:line="360" w:lineRule="auto"/>
        <w:jc w:val="both"/>
        <w:rPr>
          <w:rFonts w:ascii="Arial" w:hAnsi="Arial" w:cs="Arial"/>
          <w:sz w:val="24"/>
          <w:szCs w:val="24"/>
        </w:rPr>
      </w:pPr>
      <w:r w:rsidRPr="00D93B38">
        <w:rPr>
          <w:rFonts w:ascii="Arial" w:hAnsi="Arial" w:cs="Arial"/>
          <w:sz w:val="24"/>
          <w:szCs w:val="24"/>
        </w:rPr>
        <w:t xml:space="preserve">Fogg et al. (2013) también encontraron una correlación entre la longitud y peso del pez con la longitud y peso del otolito, y que por lo tanto se puede estimar la longitud del pez a partir de la longitud y peso del otolito; además, este hallazgo sugiere diferencias de dimensiones en los otolitos según el sexo, en este sentido, es posible </w:t>
      </w:r>
      <w:r w:rsidRPr="00D93B38">
        <w:rPr>
          <w:rFonts w:ascii="Arial" w:hAnsi="Arial" w:cs="Arial"/>
          <w:sz w:val="24"/>
          <w:szCs w:val="24"/>
        </w:rPr>
        <w:lastRenderedPageBreak/>
        <w:t xml:space="preserve">que conociendo los aspectos de biología reproductiva del pez león a través de un estudio histológico de gónadas, previo a la toma de medidas de los otolitos, se podrá establecer una relación entre las medidas de los otolitos  y el sexo de los individuos, además de estimar diferentes tasas como la de crecimiento. Farquhar (2016) encontró que para Carolina del Norte el pez león tiene un crecimiento </w:t>
      </w:r>
      <w:r w:rsidR="005364CF" w:rsidRPr="00D93B38">
        <w:rPr>
          <w:rFonts w:ascii="Arial" w:hAnsi="Arial" w:cs="Arial"/>
          <w:sz w:val="24"/>
          <w:szCs w:val="24"/>
        </w:rPr>
        <w:t>más</w:t>
      </w:r>
      <w:r w:rsidRPr="00D93B38">
        <w:rPr>
          <w:rFonts w:ascii="Arial" w:hAnsi="Arial" w:cs="Arial"/>
          <w:sz w:val="24"/>
          <w:szCs w:val="24"/>
        </w:rPr>
        <w:t xml:space="preserve"> lento pero una mayor longevidad y tamaño a comparación de la que presenta en la Isla Bonaire en el mar Caribe, por lo que la ubicación y aguas tropicales pueden ser un factor que impacte en su crecimiento. Fogg et al. (2017) argumentaron que las características reproductivas para el pez león en el norte del Golfo de México pueden ser similares a las de los pez león en aguas hacia el sur, aunque se cree que la producción reproductiva parecería ser mayor al norte del Golfo.  </w:t>
      </w:r>
    </w:p>
    <w:p w14:paraId="02A8D93F" w14:textId="77777777" w:rsidR="0023402A" w:rsidRPr="00D93B38" w:rsidRDefault="0023402A" w:rsidP="00D93B38">
      <w:pPr>
        <w:spacing w:line="360" w:lineRule="auto"/>
        <w:jc w:val="both"/>
        <w:rPr>
          <w:rFonts w:ascii="Arial" w:hAnsi="Arial" w:cs="Arial"/>
          <w:sz w:val="24"/>
          <w:szCs w:val="24"/>
        </w:rPr>
      </w:pPr>
      <w:r w:rsidRPr="00D93B38">
        <w:rPr>
          <w:rFonts w:ascii="Arial" w:hAnsi="Arial" w:cs="Arial"/>
          <w:sz w:val="24"/>
          <w:szCs w:val="24"/>
        </w:rPr>
        <w:t>Se pesaron y midieron los otolitos preseleccionados de pez león (</w:t>
      </w:r>
      <w:r w:rsidRPr="00D93B38">
        <w:rPr>
          <w:rFonts w:ascii="Arial" w:hAnsi="Arial" w:cs="Arial"/>
          <w:i/>
          <w:iCs/>
          <w:sz w:val="24"/>
          <w:szCs w:val="24"/>
        </w:rPr>
        <w:t>Pterois volitans</w:t>
      </w:r>
      <w:r w:rsidRPr="00D93B38">
        <w:rPr>
          <w:rFonts w:ascii="Arial" w:hAnsi="Arial" w:cs="Arial"/>
          <w:sz w:val="24"/>
          <w:szCs w:val="24"/>
        </w:rPr>
        <w:t xml:space="preserve">) del Parque Nacional Arrecife Alacranes. Por cuestiones de tiempo no se pudieron realizar cortes de los otolitos seleccionados, pero se pudo realizar una simulación con otolitos adicionales al estudio y lograr la observación de anillos de crecimiento por medio de fotografías. </w:t>
      </w:r>
    </w:p>
    <w:p w14:paraId="22A30401" w14:textId="3BC49393" w:rsidR="00C66066" w:rsidRPr="00D93B38" w:rsidRDefault="00C66066" w:rsidP="00D93B38">
      <w:pPr>
        <w:spacing w:line="360" w:lineRule="auto"/>
        <w:jc w:val="both"/>
        <w:rPr>
          <w:rFonts w:ascii="Arial" w:hAnsi="Arial" w:cs="Arial"/>
          <w:sz w:val="24"/>
          <w:szCs w:val="24"/>
        </w:rPr>
      </w:pPr>
      <w:r w:rsidRPr="00D93B38">
        <w:rPr>
          <w:rFonts w:ascii="Arial" w:hAnsi="Arial" w:cs="Arial"/>
          <w:sz w:val="24"/>
          <w:szCs w:val="24"/>
        </w:rPr>
        <w:t>Aportaciones</w:t>
      </w:r>
    </w:p>
    <w:p w14:paraId="7F5E4E3B" w14:textId="796A1BB1" w:rsidR="00A007EE" w:rsidRPr="00D93B38" w:rsidRDefault="00A007EE" w:rsidP="00D93B38">
      <w:pPr>
        <w:spacing w:line="360" w:lineRule="auto"/>
        <w:jc w:val="both"/>
        <w:rPr>
          <w:rFonts w:ascii="Arial" w:hAnsi="Arial" w:cs="Arial"/>
          <w:sz w:val="24"/>
          <w:szCs w:val="24"/>
        </w:rPr>
      </w:pPr>
      <w:r w:rsidRPr="00D93B38">
        <w:rPr>
          <w:rFonts w:ascii="Arial" w:hAnsi="Arial" w:cs="Arial"/>
          <w:sz w:val="24"/>
          <w:szCs w:val="24"/>
        </w:rPr>
        <w:t>Este estudio permitirá conocer la biología reproductiva del pez león (</w:t>
      </w:r>
      <w:r w:rsidRPr="00D93B38">
        <w:rPr>
          <w:rFonts w:ascii="Arial" w:hAnsi="Arial" w:cs="Arial"/>
          <w:i/>
          <w:iCs/>
          <w:sz w:val="24"/>
          <w:szCs w:val="24"/>
        </w:rPr>
        <w:t>Pterois volitans)</w:t>
      </w:r>
      <w:r w:rsidRPr="00D93B38">
        <w:rPr>
          <w:rFonts w:ascii="Arial" w:hAnsi="Arial" w:cs="Arial"/>
          <w:sz w:val="24"/>
          <w:szCs w:val="24"/>
        </w:rPr>
        <w:t xml:space="preserve">, desde su primera madurez sexual hasta determinar cuestiones como la tasa de crecimiento de esta especie. Al mismo tiempo, al registrarse el individuo de mayor tamaño encontrado hasta el momento, se da lugar a más estudios sobre los factores específicos que han determinado tallas superiores a lo normal en la Península de Yucatán con relación a su lugar de origen. </w:t>
      </w:r>
    </w:p>
    <w:p w14:paraId="62DD6418" w14:textId="77777777" w:rsidR="00C66066" w:rsidRPr="00D93B38" w:rsidRDefault="00C66066" w:rsidP="00D93B38">
      <w:pPr>
        <w:spacing w:line="360" w:lineRule="auto"/>
        <w:jc w:val="both"/>
        <w:rPr>
          <w:rFonts w:ascii="Arial" w:hAnsi="Arial" w:cs="Arial"/>
          <w:sz w:val="24"/>
          <w:szCs w:val="24"/>
        </w:rPr>
      </w:pPr>
    </w:p>
    <w:p w14:paraId="6255D35E" w14:textId="77777777" w:rsidR="00C66066" w:rsidRPr="00D93B38" w:rsidRDefault="00C66066" w:rsidP="00D93B38">
      <w:pPr>
        <w:spacing w:line="360" w:lineRule="auto"/>
        <w:jc w:val="both"/>
        <w:rPr>
          <w:rFonts w:ascii="Arial" w:hAnsi="Arial" w:cs="Arial"/>
          <w:sz w:val="24"/>
          <w:szCs w:val="24"/>
        </w:rPr>
      </w:pPr>
    </w:p>
    <w:p w14:paraId="119AB782" w14:textId="77777777" w:rsidR="0023402A" w:rsidRPr="00D93B38" w:rsidRDefault="0023402A" w:rsidP="00D93B38">
      <w:pPr>
        <w:spacing w:line="360" w:lineRule="auto"/>
        <w:jc w:val="both"/>
        <w:rPr>
          <w:rFonts w:ascii="Arial" w:hAnsi="Arial" w:cs="Arial"/>
          <w:sz w:val="24"/>
          <w:szCs w:val="24"/>
        </w:rPr>
      </w:pPr>
    </w:p>
    <w:p w14:paraId="777EC174" w14:textId="60B3C34C" w:rsidR="0023402A" w:rsidRDefault="0023402A" w:rsidP="00D93B38">
      <w:pPr>
        <w:spacing w:line="360" w:lineRule="auto"/>
        <w:jc w:val="both"/>
        <w:rPr>
          <w:rFonts w:ascii="Arial" w:hAnsi="Arial" w:cs="Arial"/>
          <w:sz w:val="24"/>
          <w:szCs w:val="24"/>
        </w:rPr>
      </w:pPr>
    </w:p>
    <w:p w14:paraId="6B5832F1" w14:textId="77777777" w:rsidR="00D93B38" w:rsidRPr="00D93B38" w:rsidRDefault="00D93B38" w:rsidP="00D93B38">
      <w:pPr>
        <w:spacing w:line="360" w:lineRule="auto"/>
        <w:jc w:val="both"/>
        <w:rPr>
          <w:rFonts w:ascii="Arial" w:hAnsi="Arial" w:cs="Arial"/>
          <w:sz w:val="24"/>
          <w:szCs w:val="24"/>
        </w:rPr>
      </w:pPr>
      <w:bookmarkStart w:id="0" w:name="_GoBack"/>
      <w:bookmarkEnd w:id="0"/>
    </w:p>
    <w:p w14:paraId="54D06711" w14:textId="77777777" w:rsidR="0023402A" w:rsidRPr="00D93B38" w:rsidRDefault="0023402A" w:rsidP="00D93B38">
      <w:pPr>
        <w:spacing w:line="360" w:lineRule="auto"/>
        <w:jc w:val="both"/>
        <w:rPr>
          <w:rFonts w:ascii="Arial" w:hAnsi="Arial" w:cs="Arial"/>
          <w:sz w:val="24"/>
          <w:szCs w:val="24"/>
        </w:rPr>
      </w:pPr>
      <w:r w:rsidRPr="00D93B38">
        <w:rPr>
          <w:rFonts w:ascii="Arial" w:hAnsi="Arial" w:cs="Arial"/>
          <w:sz w:val="24"/>
          <w:szCs w:val="24"/>
        </w:rPr>
        <w:lastRenderedPageBreak/>
        <w:t>Referencias</w:t>
      </w:r>
    </w:p>
    <w:p w14:paraId="5A0ECE9E" w14:textId="77777777" w:rsidR="0023402A" w:rsidRPr="00D93B38" w:rsidRDefault="0023402A" w:rsidP="00D93B38">
      <w:pPr>
        <w:spacing w:line="360" w:lineRule="auto"/>
        <w:jc w:val="both"/>
        <w:rPr>
          <w:rFonts w:ascii="Arial" w:hAnsi="Arial" w:cs="Arial"/>
          <w:b/>
          <w:bCs/>
          <w:sz w:val="24"/>
          <w:szCs w:val="24"/>
        </w:rPr>
      </w:pPr>
    </w:p>
    <w:p w14:paraId="05195C44" w14:textId="77777777" w:rsidR="0023402A" w:rsidRPr="00D93B38" w:rsidRDefault="0023402A" w:rsidP="00D93B38">
      <w:pPr>
        <w:spacing w:line="360" w:lineRule="auto"/>
        <w:ind w:left="879" w:hanging="709"/>
        <w:jc w:val="both"/>
        <w:rPr>
          <w:rFonts w:ascii="Arial" w:hAnsi="Arial" w:cs="Arial"/>
          <w:sz w:val="24"/>
          <w:szCs w:val="24"/>
          <w:lang w:val="en-US"/>
        </w:rPr>
      </w:pPr>
      <w:r w:rsidRPr="00D93B38">
        <w:rPr>
          <w:rFonts w:ascii="Arial" w:hAnsi="Arial" w:cs="Arial"/>
          <w:sz w:val="24"/>
          <w:szCs w:val="24"/>
          <w:lang w:val="en-US"/>
        </w:rPr>
        <w:t>Aguilar-Perera, A., Quijano-Puerto, L. (2016). Relations between fish length to weight, and otolith length and weight, of the lionfish (</w:t>
      </w:r>
      <w:r w:rsidRPr="00D93B38">
        <w:rPr>
          <w:rFonts w:ascii="Arial" w:hAnsi="Arial" w:cs="Arial"/>
          <w:i/>
          <w:iCs/>
          <w:sz w:val="24"/>
          <w:szCs w:val="24"/>
          <w:lang w:val="en-US"/>
        </w:rPr>
        <w:t>Pterois volitans)</w:t>
      </w:r>
      <w:r w:rsidRPr="00D93B38">
        <w:rPr>
          <w:rFonts w:ascii="Arial" w:hAnsi="Arial" w:cs="Arial"/>
          <w:sz w:val="24"/>
          <w:szCs w:val="24"/>
          <w:lang w:val="en-US"/>
        </w:rPr>
        <w:t xml:space="preserve"> in the Parque Nacional </w:t>
      </w:r>
      <w:proofErr w:type="spellStart"/>
      <w:r w:rsidRPr="00D93B38">
        <w:rPr>
          <w:rFonts w:ascii="Arial" w:hAnsi="Arial" w:cs="Arial"/>
          <w:sz w:val="24"/>
          <w:szCs w:val="24"/>
          <w:lang w:val="en-US"/>
        </w:rPr>
        <w:t>Arrecifes</w:t>
      </w:r>
      <w:proofErr w:type="spellEnd"/>
      <w:r w:rsidRPr="00D93B38">
        <w:rPr>
          <w:rFonts w:ascii="Arial" w:hAnsi="Arial" w:cs="Arial"/>
          <w:sz w:val="24"/>
          <w:szCs w:val="24"/>
          <w:lang w:val="en-US"/>
        </w:rPr>
        <w:t xml:space="preserve"> </w:t>
      </w:r>
      <w:proofErr w:type="spellStart"/>
      <w:r w:rsidRPr="00D93B38">
        <w:rPr>
          <w:rFonts w:ascii="Arial" w:hAnsi="Arial" w:cs="Arial"/>
          <w:sz w:val="24"/>
          <w:szCs w:val="24"/>
          <w:lang w:val="en-US"/>
        </w:rPr>
        <w:t>Alacranes</w:t>
      </w:r>
      <w:proofErr w:type="spellEnd"/>
      <w:r w:rsidRPr="00D93B38">
        <w:rPr>
          <w:rFonts w:ascii="Arial" w:hAnsi="Arial" w:cs="Arial"/>
          <w:sz w:val="24"/>
          <w:szCs w:val="24"/>
          <w:lang w:val="en-US"/>
        </w:rPr>
        <w:t xml:space="preserve">, southern Gulf of Mexico. </w:t>
      </w:r>
      <w:proofErr w:type="spellStart"/>
      <w:r w:rsidRPr="00D93B38">
        <w:rPr>
          <w:rFonts w:ascii="Arial" w:hAnsi="Arial" w:cs="Arial"/>
          <w:sz w:val="24"/>
          <w:szCs w:val="24"/>
          <w:lang w:val="en-US"/>
        </w:rPr>
        <w:t>Revista</w:t>
      </w:r>
      <w:proofErr w:type="spellEnd"/>
      <w:r w:rsidRPr="00D93B38">
        <w:rPr>
          <w:rFonts w:ascii="Arial" w:hAnsi="Arial" w:cs="Arial"/>
          <w:sz w:val="24"/>
          <w:szCs w:val="24"/>
          <w:lang w:val="en-US"/>
        </w:rPr>
        <w:t xml:space="preserve"> de </w:t>
      </w:r>
      <w:proofErr w:type="spellStart"/>
      <w:r w:rsidRPr="00D93B38">
        <w:rPr>
          <w:rFonts w:ascii="Arial" w:hAnsi="Arial" w:cs="Arial"/>
          <w:sz w:val="24"/>
          <w:szCs w:val="24"/>
          <w:lang w:val="en-US"/>
        </w:rPr>
        <w:t>Biologia</w:t>
      </w:r>
      <w:proofErr w:type="spellEnd"/>
      <w:r w:rsidRPr="00D93B38">
        <w:rPr>
          <w:rFonts w:ascii="Arial" w:hAnsi="Arial" w:cs="Arial"/>
          <w:sz w:val="24"/>
          <w:szCs w:val="24"/>
          <w:lang w:val="en-US"/>
        </w:rPr>
        <w:t xml:space="preserve"> Marina y </w:t>
      </w:r>
      <w:proofErr w:type="spellStart"/>
      <w:r w:rsidRPr="00D93B38">
        <w:rPr>
          <w:rFonts w:ascii="Arial" w:hAnsi="Arial" w:cs="Arial"/>
          <w:sz w:val="24"/>
          <w:szCs w:val="24"/>
          <w:lang w:val="en-US"/>
        </w:rPr>
        <w:t>Oceanografía</w:t>
      </w:r>
      <w:proofErr w:type="spellEnd"/>
      <w:r w:rsidRPr="00D93B38">
        <w:rPr>
          <w:rFonts w:ascii="Arial" w:hAnsi="Arial" w:cs="Arial"/>
          <w:sz w:val="24"/>
          <w:szCs w:val="24"/>
          <w:lang w:val="en-US"/>
        </w:rPr>
        <w:t xml:space="preserve"> 51: 469 – 474. </w:t>
      </w:r>
    </w:p>
    <w:p w14:paraId="38F56084" w14:textId="77777777" w:rsidR="0023402A" w:rsidRPr="00D93B38" w:rsidRDefault="0023402A" w:rsidP="00D93B38">
      <w:pPr>
        <w:spacing w:line="360" w:lineRule="auto"/>
        <w:ind w:left="879" w:hanging="709"/>
        <w:jc w:val="both"/>
        <w:rPr>
          <w:rFonts w:ascii="Arial" w:hAnsi="Arial" w:cs="Arial"/>
          <w:sz w:val="24"/>
          <w:szCs w:val="24"/>
          <w:lang w:val="en-US"/>
        </w:rPr>
      </w:pPr>
      <w:r w:rsidRPr="00D93B38">
        <w:rPr>
          <w:rFonts w:ascii="Arial" w:hAnsi="Arial" w:cs="Arial"/>
          <w:sz w:val="24"/>
          <w:szCs w:val="24"/>
          <w:lang w:val="en-US"/>
        </w:rPr>
        <w:t xml:space="preserve">Aguilar-Perera, A., Perera- Chan, L., Quijano-Puerto, L. (2013). Record Body Size for the Red Lionfish, </w:t>
      </w:r>
      <w:r w:rsidRPr="00D93B38">
        <w:rPr>
          <w:rFonts w:ascii="Arial" w:hAnsi="Arial" w:cs="Arial"/>
          <w:i/>
          <w:iCs/>
          <w:sz w:val="24"/>
          <w:szCs w:val="24"/>
          <w:lang w:val="en-US"/>
        </w:rPr>
        <w:t xml:space="preserve">Pterois volitans </w:t>
      </w:r>
      <w:r w:rsidRPr="00D93B38">
        <w:rPr>
          <w:rFonts w:ascii="Arial" w:hAnsi="Arial" w:cs="Arial"/>
          <w:sz w:val="24"/>
          <w:szCs w:val="24"/>
          <w:lang w:val="en-US"/>
        </w:rPr>
        <w:t xml:space="preserve">(Scorpaeniformes), in the Southern Gulf of México. Aqua Invasion 1: S9 – S12. </w:t>
      </w:r>
    </w:p>
    <w:p w14:paraId="38846A31" w14:textId="77777777" w:rsidR="0023402A" w:rsidRPr="00D93B38" w:rsidRDefault="0023402A" w:rsidP="00D93B38">
      <w:pPr>
        <w:spacing w:line="360" w:lineRule="auto"/>
        <w:ind w:left="879" w:hanging="709"/>
        <w:jc w:val="both"/>
        <w:rPr>
          <w:rFonts w:ascii="Arial" w:hAnsi="Arial" w:cs="Arial"/>
          <w:i/>
          <w:iCs/>
          <w:sz w:val="24"/>
          <w:szCs w:val="24"/>
          <w:lang w:val="en-US"/>
        </w:rPr>
      </w:pPr>
      <w:r w:rsidRPr="00D93B38">
        <w:rPr>
          <w:rFonts w:ascii="Arial" w:hAnsi="Arial" w:cs="Arial"/>
          <w:sz w:val="24"/>
          <w:szCs w:val="24"/>
          <w:lang w:val="en-US"/>
        </w:rPr>
        <w:t xml:space="preserve">Aguilar-Perera, A.; </w:t>
      </w:r>
      <w:proofErr w:type="spellStart"/>
      <w:r w:rsidRPr="00D93B38">
        <w:rPr>
          <w:rFonts w:ascii="Arial" w:hAnsi="Arial" w:cs="Arial"/>
          <w:sz w:val="24"/>
          <w:szCs w:val="24"/>
          <w:lang w:val="en-US"/>
        </w:rPr>
        <w:t>Tuz-Sulub</w:t>
      </w:r>
      <w:proofErr w:type="spellEnd"/>
      <w:r w:rsidRPr="00D93B38">
        <w:rPr>
          <w:rFonts w:ascii="Arial" w:hAnsi="Arial" w:cs="Arial"/>
          <w:sz w:val="24"/>
          <w:szCs w:val="24"/>
          <w:lang w:val="en-US"/>
        </w:rPr>
        <w:t>, A. (2010). Non- native, invasive Red Lionfish (</w:t>
      </w:r>
      <w:r w:rsidRPr="00D93B38">
        <w:rPr>
          <w:rFonts w:ascii="Arial" w:hAnsi="Arial" w:cs="Arial"/>
          <w:i/>
          <w:iCs/>
          <w:sz w:val="24"/>
          <w:szCs w:val="24"/>
          <w:lang w:val="en-US"/>
        </w:rPr>
        <w:t xml:space="preserve">Pterois volitans </w:t>
      </w:r>
      <w:r w:rsidRPr="00D93B38">
        <w:rPr>
          <w:rFonts w:ascii="Arial" w:hAnsi="Arial" w:cs="Arial"/>
          <w:sz w:val="24"/>
          <w:szCs w:val="24"/>
          <w:lang w:val="en-US"/>
        </w:rPr>
        <w:t xml:space="preserve">[Linnaeus, 1758]: </w:t>
      </w:r>
      <w:proofErr w:type="spellStart"/>
      <w:r w:rsidRPr="00D93B38">
        <w:rPr>
          <w:rFonts w:ascii="Arial" w:hAnsi="Arial" w:cs="Arial"/>
          <w:sz w:val="24"/>
          <w:szCs w:val="24"/>
          <w:lang w:val="en-US"/>
        </w:rPr>
        <w:t>Scorpaenidae</w:t>
      </w:r>
      <w:proofErr w:type="spellEnd"/>
      <w:r w:rsidRPr="00D93B38">
        <w:rPr>
          <w:rFonts w:ascii="Arial" w:hAnsi="Arial" w:cs="Arial"/>
          <w:sz w:val="24"/>
          <w:szCs w:val="24"/>
          <w:lang w:val="en-US"/>
        </w:rPr>
        <w:t>), is first recorded in the southern Gulf of Mexico, off the northern Yucatan Peninsula, Mexico. Aqua Invasions 1: S9 – S12.</w:t>
      </w:r>
      <w:r w:rsidRPr="00D93B38">
        <w:rPr>
          <w:rFonts w:ascii="Arial" w:hAnsi="Arial" w:cs="Arial"/>
          <w:i/>
          <w:iCs/>
          <w:sz w:val="24"/>
          <w:szCs w:val="24"/>
          <w:lang w:val="en-US"/>
        </w:rPr>
        <w:t xml:space="preserve"> </w:t>
      </w:r>
    </w:p>
    <w:p w14:paraId="4AEAA328" w14:textId="77777777" w:rsidR="0023402A" w:rsidRPr="00D93B38" w:rsidRDefault="0023402A" w:rsidP="00D93B38">
      <w:pPr>
        <w:spacing w:line="360" w:lineRule="auto"/>
        <w:ind w:left="879" w:hanging="709"/>
        <w:jc w:val="both"/>
        <w:rPr>
          <w:rFonts w:ascii="Arial" w:hAnsi="Arial" w:cs="Arial"/>
          <w:sz w:val="24"/>
          <w:szCs w:val="24"/>
          <w:lang w:val="en-US"/>
        </w:rPr>
      </w:pPr>
      <w:r w:rsidRPr="00D93B38">
        <w:rPr>
          <w:rFonts w:ascii="Arial" w:hAnsi="Arial" w:cs="Arial"/>
          <w:sz w:val="24"/>
          <w:szCs w:val="24"/>
          <w:lang w:val="en-US"/>
        </w:rPr>
        <w:t xml:space="preserve">Biggs, C. (2009). Indo-Pacific Red Lionfish: </w:t>
      </w:r>
      <w:r w:rsidRPr="00D93B38">
        <w:rPr>
          <w:rFonts w:ascii="Arial" w:hAnsi="Arial" w:cs="Arial"/>
          <w:i/>
          <w:iCs/>
          <w:sz w:val="24"/>
          <w:szCs w:val="24"/>
          <w:lang w:val="en-US"/>
        </w:rPr>
        <w:t>Pterois volitans.</w:t>
      </w:r>
      <w:r w:rsidRPr="00D93B38">
        <w:rPr>
          <w:rFonts w:ascii="Arial" w:hAnsi="Arial" w:cs="Arial"/>
          <w:sz w:val="24"/>
          <w:szCs w:val="24"/>
          <w:lang w:val="en-US"/>
        </w:rPr>
        <w:t xml:space="preserve"> Invasion of the Western Atlantic and Caribbean Oceans Fish 423- Invasion Ecology</w:t>
      </w:r>
    </w:p>
    <w:p w14:paraId="268208B4" w14:textId="77777777" w:rsidR="0023402A" w:rsidRPr="00D93B38" w:rsidRDefault="0023402A" w:rsidP="00D93B38">
      <w:pPr>
        <w:spacing w:line="360" w:lineRule="auto"/>
        <w:ind w:left="879" w:hanging="709"/>
        <w:jc w:val="both"/>
        <w:rPr>
          <w:rFonts w:ascii="Arial" w:eastAsia="Times New Roman" w:hAnsi="Arial" w:cs="Arial"/>
          <w:sz w:val="24"/>
          <w:szCs w:val="24"/>
        </w:rPr>
      </w:pPr>
      <w:r w:rsidRPr="00D93B38">
        <w:rPr>
          <w:rFonts w:ascii="Arial" w:eastAsia="Times New Roman" w:hAnsi="Arial" w:cs="Arial"/>
          <w:sz w:val="24"/>
          <w:szCs w:val="24"/>
        </w:rPr>
        <w:t xml:space="preserve">Claro, R. (1983). Ecología y ciclo de vida de la rabirrubia, </w:t>
      </w:r>
      <w:proofErr w:type="spellStart"/>
      <w:r w:rsidRPr="00D93B38">
        <w:rPr>
          <w:rFonts w:ascii="Arial" w:eastAsia="Times New Roman" w:hAnsi="Arial" w:cs="Arial"/>
          <w:i/>
          <w:iCs/>
          <w:sz w:val="24"/>
          <w:szCs w:val="24"/>
        </w:rPr>
        <w:t>Ocyurus</w:t>
      </w:r>
      <w:proofErr w:type="spellEnd"/>
      <w:r w:rsidRPr="00D93B38">
        <w:rPr>
          <w:rFonts w:ascii="Arial" w:eastAsia="Times New Roman" w:hAnsi="Arial" w:cs="Arial"/>
          <w:i/>
          <w:iCs/>
          <w:sz w:val="24"/>
          <w:szCs w:val="24"/>
        </w:rPr>
        <w:t xml:space="preserve"> </w:t>
      </w:r>
      <w:proofErr w:type="spellStart"/>
      <w:r w:rsidRPr="00D93B38">
        <w:rPr>
          <w:rFonts w:ascii="Arial" w:eastAsia="Times New Roman" w:hAnsi="Arial" w:cs="Arial"/>
          <w:i/>
          <w:iCs/>
          <w:sz w:val="24"/>
          <w:szCs w:val="24"/>
        </w:rPr>
        <w:t>chrysurus</w:t>
      </w:r>
      <w:proofErr w:type="spellEnd"/>
      <w:r w:rsidRPr="00D93B38">
        <w:rPr>
          <w:rFonts w:ascii="Arial" w:eastAsia="Times New Roman" w:hAnsi="Arial" w:cs="Arial"/>
          <w:i/>
          <w:iCs/>
          <w:sz w:val="24"/>
          <w:szCs w:val="24"/>
        </w:rPr>
        <w:t xml:space="preserve"> </w:t>
      </w:r>
      <w:r w:rsidRPr="00D93B38">
        <w:rPr>
          <w:rFonts w:ascii="Arial" w:eastAsia="Times New Roman" w:hAnsi="Arial" w:cs="Arial"/>
          <w:sz w:val="24"/>
          <w:szCs w:val="24"/>
        </w:rPr>
        <w:t>(</w:t>
      </w:r>
      <w:proofErr w:type="spellStart"/>
      <w:r w:rsidRPr="00D93B38">
        <w:rPr>
          <w:rFonts w:ascii="Arial" w:eastAsia="Times New Roman" w:hAnsi="Arial" w:cs="Arial"/>
          <w:sz w:val="24"/>
          <w:szCs w:val="24"/>
        </w:rPr>
        <w:t>Bolch</w:t>
      </w:r>
      <w:proofErr w:type="spellEnd"/>
      <w:r w:rsidRPr="00D93B38">
        <w:rPr>
          <w:rFonts w:ascii="Arial" w:eastAsia="Times New Roman" w:hAnsi="Arial" w:cs="Arial"/>
          <w:sz w:val="24"/>
          <w:szCs w:val="24"/>
        </w:rPr>
        <w:t xml:space="preserve">), en la plataforma cubana II. Edad y crecimiento, estructura de poblaciones, y pesquerías. Acad. </w:t>
      </w:r>
      <w:proofErr w:type="spellStart"/>
      <w:r w:rsidRPr="00D93B38">
        <w:rPr>
          <w:rFonts w:ascii="Arial" w:eastAsia="Times New Roman" w:hAnsi="Arial" w:cs="Arial"/>
          <w:sz w:val="24"/>
          <w:szCs w:val="24"/>
        </w:rPr>
        <w:t>Cienc</w:t>
      </w:r>
      <w:proofErr w:type="spellEnd"/>
      <w:r w:rsidRPr="00D93B38">
        <w:rPr>
          <w:rFonts w:ascii="Arial" w:eastAsia="Times New Roman" w:hAnsi="Arial" w:cs="Arial"/>
          <w:sz w:val="24"/>
          <w:szCs w:val="24"/>
        </w:rPr>
        <w:t xml:space="preserve">. Cuba, Rep. </w:t>
      </w:r>
      <w:proofErr w:type="spellStart"/>
      <w:r w:rsidRPr="00D93B38">
        <w:rPr>
          <w:rFonts w:ascii="Arial" w:eastAsia="Times New Roman" w:hAnsi="Arial" w:cs="Arial"/>
          <w:sz w:val="24"/>
          <w:szCs w:val="24"/>
        </w:rPr>
        <w:t>Invest</w:t>
      </w:r>
      <w:proofErr w:type="spellEnd"/>
      <w:r w:rsidRPr="00D93B38">
        <w:rPr>
          <w:rFonts w:ascii="Arial" w:eastAsia="Times New Roman" w:hAnsi="Arial" w:cs="Arial"/>
          <w:sz w:val="24"/>
          <w:szCs w:val="24"/>
        </w:rPr>
        <w:t xml:space="preserve">. Inst. Oceanología. 16:1-24. </w:t>
      </w:r>
    </w:p>
    <w:p w14:paraId="6594ACB1" w14:textId="77777777" w:rsidR="0023402A" w:rsidRPr="00D93B38" w:rsidRDefault="0023402A" w:rsidP="00D93B38">
      <w:pPr>
        <w:spacing w:line="360" w:lineRule="auto"/>
        <w:ind w:left="879" w:hanging="709"/>
        <w:jc w:val="both"/>
        <w:rPr>
          <w:rFonts w:ascii="Arial" w:hAnsi="Arial" w:cs="Arial"/>
          <w:sz w:val="24"/>
          <w:szCs w:val="24"/>
          <w:lang w:val="en-US"/>
        </w:rPr>
      </w:pPr>
      <w:r w:rsidRPr="00D93B38">
        <w:rPr>
          <w:rFonts w:ascii="Arial" w:hAnsi="Arial" w:cs="Arial"/>
          <w:sz w:val="24"/>
          <w:szCs w:val="24"/>
          <w:lang w:val="en-US"/>
        </w:rPr>
        <w:t>Courtenay, W.R. (1995). Marine fish introductions in southeastern Florida. American Fishery Society Introduced Fish Newsletter. 14:2–3</w:t>
      </w:r>
    </w:p>
    <w:p w14:paraId="13B1F133" w14:textId="77777777" w:rsidR="0023402A" w:rsidRPr="00D93B38" w:rsidRDefault="0023402A" w:rsidP="00D93B38">
      <w:pPr>
        <w:spacing w:line="360" w:lineRule="auto"/>
        <w:ind w:left="879" w:hanging="709"/>
        <w:jc w:val="both"/>
        <w:rPr>
          <w:rFonts w:ascii="Arial" w:hAnsi="Arial" w:cs="Arial"/>
          <w:sz w:val="24"/>
          <w:szCs w:val="24"/>
          <w:lang w:val="en-US"/>
        </w:rPr>
      </w:pPr>
      <w:r w:rsidRPr="00D93B38">
        <w:rPr>
          <w:rFonts w:ascii="Arial" w:hAnsi="Arial" w:cs="Arial"/>
          <w:sz w:val="24"/>
          <w:szCs w:val="24"/>
          <w:lang w:val="en-US"/>
        </w:rPr>
        <w:t>Farquhar, S. (2016).  Age and Growth of the invasive lionfish: North Carolina, USA vs Bonaire, Dutch Caribbean. Explorations,</w:t>
      </w:r>
    </w:p>
    <w:p w14:paraId="2C7EDE69" w14:textId="77777777" w:rsidR="0023402A" w:rsidRPr="00D93B38" w:rsidRDefault="0023402A" w:rsidP="00D93B38">
      <w:pPr>
        <w:spacing w:line="360" w:lineRule="auto"/>
        <w:ind w:left="879" w:hanging="709"/>
        <w:jc w:val="both"/>
        <w:rPr>
          <w:rFonts w:ascii="Arial" w:hAnsi="Arial" w:cs="Arial"/>
          <w:sz w:val="24"/>
          <w:szCs w:val="24"/>
          <w:lang w:val="en-US"/>
        </w:rPr>
      </w:pPr>
      <w:r w:rsidRPr="00D93B38">
        <w:rPr>
          <w:rFonts w:ascii="Arial" w:hAnsi="Arial" w:cs="Arial"/>
          <w:sz w:val="24"/>
          <w:szCs w:val="24"/>
          <w:lang w:val="en-US"/>
        </w:rPr>
        <w:t xml:space="preserve">Fogg, A., Brown-Peterson, N., </w:t>
      </w:r>
      <w:proofErr w:type="spellStart"/>
      <w:r w:rsidRPr="00D93B38">
        <w:rPr>
          <w:rFonts w:ascii="Arial" w:hAnsi="Arial" w:cs="Arial"/>
          <w:sz w:val="24"/>
          <w:szCs w:val="24"/>
          <w:lang w:val="en-US"/>
        </w:rPr>
        <w:t>Peteron</w:t>
      </w:r>
      <w:proofErr w:type="spellEnd"/>
      <w:r w:rsidRPr="00D93B38">
        <w:rPr>
          <w:rFonts w:ascii="Arial" w:hAnsi="Arial" w:cs="Arial"/>
          <w:sz w:val="24"/>
          <w:szCs w:val="24"/>
          <w:lang w:val="en-US"/>
        </w:rPr>
        <w:t>, M. (2017). Reproductive life history characteristics of invasive red lionfish (</w:t>
      </w:r>
      <w:r w:rsidRPr="00D93B38">
        <w:rPr>
          <w:rFonts w:ascii="Arial" w:hAnsi="Arial" w:cs="Arial"/>
          <w:i/>
          <w:iCs/>
          <w:sz w:val="24"/>
          <w:szCs w:val="24"/>
          <w:lang w:val="en-US"/>
        </w:rPr>
        <w:t xml:space="preserve">Pterois volitans) </w:t>
      </w:r>
      <w:r w:rsidRPr="00D93B38">
        <w:rPr>
          <w:rFonts w:ascii="Arial" w:hAnsi="Arial" w:cs="Arial"/>
          <w:sz w:val="24"/>
          <w:szCs w:val="24"/>
          <w:lang w:val="en-US"/>
        </w:rPr>
        <w:t xml:space="preserve">in the northern Gulf of Mexico. Bulletin of Marine Science. Vol 93, 3. P 791-813. </w:t>
      </w:r>
    </w:p>
    <w:p w14:paraId="1A27346B" w14:textId="77777777" w:rsidR="0023402A" w:rsidRPr="00D93B38" w:rsidRDefault="0023402A" w:rsidP="00D93B38">
      <w:pPr>
        <w:spacing w:line="360" w:lineRule="auto"/>
        <w:ind w:left="879" w:hanging="709"/>
        <w:jc w:val="both"/>
        <w:rPr>
          <w:rFonts w:ascii="Arial" w:hAnsi="Arial" w:cs="Arial"/>
          <w:sz w:val="24"/>
          <w:szCs w:val="24"/>
          <w:lang w:val="en-US"/>
        </w:rPr>
      </w:pPr>
      <w:r w:rsidRPr="00D93B38">
        <w:rPr>
          <w:rFonts w:ascii="Arial" w:hAnsi="Arial" w:cs="Arial"/>
          <w:sz w:val="24"/>
          <w:szCs w:val="24"/>
          <w:lang w:val="en-US"/>
        </w:rPr>
        <w:lastRenderedPageBreak/>
        <w:t xml:space="preserve">Fogg, A., </w:t>
      </w:r>
      <w:proofErr w:type="spellStart"/>
      <w:r w:rsidRPr="00D93B38">
        <w:rPr>
          <w:rFonts w:ascii="Arial" w:hAnsi="Arial" w:cs="Arial"/>
          <w:sz w:val="24"/>
          <w:szCs w:val="24"/>
          <w:lang w:val="en-US"/>
        </w:rPr>
        <w:t>Hoffmayer</w:t>
      </w:r>
      <w:proofErr w:type="spellEnd"/>
      <w:r w:rsidRPr="00D93B38">
        <w:rPr>
          <w:rFonts w:ascii="Arial" w:hAnsi="Arial" w:cs="Arial"/>
          <w:sz w:val="24"/>
          <w:szCs w:val="24"/>
          <w:lang w:val="en-US"/>
        </w:rPr>
        <w:t xml:space="preserve">, E., Driggers, W., Campbell, M., </w:t>
      </w:r>
      <w:proofErr w:type="spellStart"/>
      <w:r w:rsidRPr="00D93B38">
        <w:rPr>
          <w:rFonts w:ascii="Arial" w:hAnsi="Arial" w:cs="Arial"/>
          <w:sz w:val="24"/>
          <w:szCs w:val="24"/>
          <w:lang w:val="en-US"/>
        </w:rPr>
        <w:t>Pellegrin</w:t>
      </w:r>
      <w:proofErr w:type="spellEnd"/>
      <w:r w:rsidRPr="00D93B38">
        <w:rPr>
          <w:rFonts w:ascii="Arial" w:hAnsi="Arial" w:cs="Arial"/>
          <w:sz w:val="24"/>
          <w:szCs w:val="24"/>
          <w:lang w:val="en-US"/>
        </w:rPr>
        <w:t>, G., Stein, W. (2013). Distribution and length frequency of invasive lionfish (</w:t>
      </w:r>
      <w:r w:rsidRPr="00D93B38">
        <w:rPr>
          <w:rFonts w:ascii="Arial" w:hAnsi="Arial" w:cs="Arial"/>
          <w:i/>
          <w:iCs/>
          <w:sz w:val="24"/>
          <w:szCs w:val="24"/>
          <w:lang w:val="en-US"/>
        </w:rPr>
        <w:t xml:space="preserve">Pterois volitans) </w:t>
      </w:r>
      <w:r w:rsidRPr="00D93B38">
        <w:rPr>
          <w:rFonts w:ascii="Arial" w:hAnsi="Arial" w:cs="Arial"/>
          <w:sz w:val="24"/>
          <w:szCs w:val="24"/>
          <w:lang w:val="en-US"/>
        </w:rPr>
        <w:t xml:space="preserve">in the northern Gulf of Mexico. Gulf and Caribbean Research 25: 111 – 115. </w:t>
      </w:r>
    </w:p>
    <w:p w14:paraId="6D12B147" w14:textId="77777777" w:rsidR="0023402A" w:rsidRPr="00D93B38" w:rsidRDefault="0023402A" w:rsidP="00D93B38">
      <w:pPr>
        <w:spacing w:line="360" w:lineRule="auto"/>
        <w:ind w:left="879" w:hanging="709"/>
        <w:jc w:val="both"/>
        <w:rPr>
          <w:rFonts w:ascii="Arial" w:hAnsi="Arial" w:cs="Arial"/>
          <w:sz w:val="24"/>
          <w:szCs w:val="24"/>
          <w:lang w:val="en-US"/>
        </w:rPr>
      </w:pPr>
      <w:proofErr w:type="spellStart"/>
      <w:r w:rsidRPr="00D93B38">
        <w:rPr>
          <w:rFonts w:ascii="Arial" w:hAnsi="Arial" w:cs="Arial"/>
          <w:sz w:val="24"/>
          <w:szCs w:val="24"/>
          <w:lang w:val="en-US"/>
        </w:rPr>
        <w:t>Korniker</w:t>
      </w:r>
      <w:proofErr w:type="spellEnd"/>
      <w:r w:rsidRPr="00D93B38">
        <w:rPr>
          <w:rFonts w:ascii="Arial" w:hAnsi="Arial" w:cs="Arial"/>
          <w:sz w:val="24"/>
          <w:szCs w:val="24"/>
          <w:lang w:val="en-US"/>
        </w:rPr>
        <w:t xml:space="preserve">, L. S., Boyd, D. W. (1962). Shallow- water geology and environments of </w:t>
      </w:r>
      <w:proofErr w:type="spellStart"/>
      <w:r w:rsidRPr="00D93B38">
        <w:rPr>
          <w:rFonts w:ascii="Arial" w:hAnsi="Arial" w:cs="Arial"/>
          <w:sz w:val="24"/>
          <w:szCs w:val="24"/>
          <w:lang w:val="en-US"/>
        </w:rPr>
        <w:t>Alacran</w:t>
      </w:r>
      <w:proofErr w:type="spellEnd"/>
      <w:r w:rsidRPr="00D93B38">
        <w:rPr>
          <w:rFonts w:ascii="Arial" w:hAnsi="Arial" w:cs="Arial"/>
          <w:sz w:val="24"/>
          <w:szCs w:val="24"/>
          <w:lang w:val="en-US"/>
        </w:rPr>
        <w:t xml:space="preserve"> Reef complex, Campeche Bank, México. </w:t>
      </w:r>
      <w:r w:rsidRPr="00D93B38">
        <w:rPr>
          <w:rFonts w:ascii="Arial" w:hAnsi="Arial" w:cs="Arial"/>
          <w:i/>
          <w:iCs/>
          <w:sz w:val="24"/>
          <w:szCs w:val="24"/>
          <w:lang w:val="en-US"/>
        </w:rPr>
        <w:t xml:space="preserve">Bulletin American Association Petroleum Geologist </w:t>
      </w:r>
      <w:r w:rsidRPr="00D93B38">
        <w:rPr>
          <w:rFonts w:ascii="Arial" w:hAnsi="Arial" w:cs="Arial"/>
          <w:sz w:val="24"/>
          <w:szCs w:val="24"/>
          <w:lang w:val="en-US"/>
        </w:rPr>
        <w:t xml:space="preserve">46, 640-673. </w:t>
      </w:r>
    </w:p>
    <w:p w14:paraId="0127EAC8" w14:textId="77777777" w:rsidR="0023402A" w:rsidRPr="00D93B38" w:rsidRDefault="0023402A" w:rsidP="00D93B38">
      <w:pPr>
        <w:spacing w:line="360" w:lineRule="auto"/>
        <w:ind w:left="879" w:hanging="709"/>
        <w:jc w:val="both"/>
        <w:rPr>
          <w:rFonts w:ascii="Arial" w:eastAsia="Times New Roman" w:hAnsi="Arial" w:cs="Arial"/>
          <w:sz w:val="24"/>
          <w:szCs w:val="24"/>
          <w:lang w:val="en-US"/>
        </w:rPr>
      </w:pPr>
      <w:r w:rsidRPr="00D93B38">
        <w:rPr>
          <w:rFonts w:ascii="Arial" w:eastAsia="Times New Roman" w:hAnsi="Arial" w:cs="Arial"/>
          <w:sz w:val="24"/>
          <w:szCs w:val="24"/>
          <w:lang w:val="en-US"/>
        </w:rPr>
        <w:t>Schofield, P. J. (2009). Geographic Extent and Chronology of the Invasion of Non-Native Lionfish (</w:t>
      </w:r>
      <w:r w:rsidRPr="00D93B38">
        <w:rPr>
          <w:rFonts w:ascii="Arial" w:eastAsia="Times New Roman" w:hAnsi="Arial" w:cs="Arial"/>
          <w:i/>
          <w:iCs/>
          <w:sz w:val="24"/>
          <w:szCs w:val="24"/>
          <w:lang w:val="en-US"/>
        </w:rPr>
        <w:t xml:space="preserve">Pterois volitans </w:t>
      </w:r>
      <w:r w:rsidRPr="00D93B38">
        <w:rPr>
          <w:rFonts w:ascii="Arial" w:eastAsia="Times New Roman" w:hAnsi="Arial" w:cs="Arial"/>
          <w:sz w:val="24"/>
          <w:szCs w:val="24"/>
          <w:lang w:val="en-US"/>
        </w:rPr>
        <w:t xml:space="preserve">[Linnaeus 1758] and </w:t>
      </w:r>
      <w:proofErr w:type="spellStart"/>
      <w:r w:rsidRPr="00D93B38">
        <w:rPr>
          <w:rFonts w:ascii="Arial" w:eastAsia="Times New Roman" w:hAnsi="Arial" w:cs="Arial"/>
          <w:i/>
          <w:iCs/>
          <w:sz w:val="24"/>
          <w:szCs w:val="24"/>
          <w:lang w:val="en-US"/>
        </w:rPr>
        <w:t>P.miles</w:t>
      </w:r>
      <w:proofErr w:type="spellEnd"/>
      <w:r w:rsidRPr="00D93B38">
        <w:rPr>
          <w:rFonts w:ascii="Arial" w:eastAsia="Times New Roman" w:hAnsi="Arial" w:cs="Arial"/>
          <w:sz w:val="24"/>
          <w:szCs w:val="24"/>
          <w:lang w:val="en-US"/>
        </w:rPr>
        <w:t xml:space="preserve"> [Bennett 1828]</w:t>
      </w:r>
      <w:r w:rsidRPr="00D93B38">
        <w:rPr>
          <w:rFonts w:ascii="Arial" w:eastAsia="Times New Roman" w:hAnsi="Arial" w:cs="Arial"/>
          <w:i/>
          <w:iCs/>
          <w:sz w:val="24"/>
          <w:szCs w:val="24"/>
          <w:lang w:val="en-US"/>
        </w:rPr>
        <w:t xml:space="preserve">) </w:t>
      </w:r>
      <w:r w:rsidRPr="00D93B38">
        <w:rPr>
          <w:rFonts w:ascii="Arial" w:eastAsia="Times New Roman" w:hAnsi="Arial" w:cs="Arial"/>
          <w:sz w:val="24"/>
          <w:szCs w:val="24"/>
          <w:lang w:val="en-US"/>
        </w:rPr>
        <w:t>in the Western North Atlantic and Caribbean Sea. Aqua Invasions 4: 473 – 479</w:t>
      </w:r>
    </w:p>
    <w:p w14:paraId="7366A30A" w14:textId="77777777" w:rsidR="0023402A" w:rsidRPr="00D93B38" w:rsidRDefault="0023402A" w:rsidP="00D93B38">
      <w:pPr>
        <w:spacing w:line="360" w:lineRule="auto"/>
        <w:ind w:left="879" w:hanging="709"/>
        <w:jc w:val="both"/>
        <w:rPr>
          <w:rFonts w:ascii="Arial" w:eastAsia="Times New Roman" w:hAnsi="Arial" w:cs="Arial"/>
          <w:sz w:val="24"/>
          <w:szCs w:val="24"/>
          <w:lang w:val="en-US"/>
        </w:rPr>
      </w:pPr>
      <w:proofErr w:type="spellStart"/>
      <w:r w:rsidRPr="00D93B38">
        <w:rPr>
          <w:rFonts w:ascii="Arial" w:eastAsia="Times New Roman" w:hAnsi="Arial" w:cs="Arial"/>
          <w:sz w:val="24"/>
          <w:szCs w:val="24"/>
          <w:lang w:val="en-US"/>
        </w:rPr>
        <w:t>Tuset</w:t>
      </w:r>
      <w:proofErr w:type="spellEnd"/>
      <w:r w:rsidRPr="00D93B38">
        <w:rPr>
          <w:rFonts w:ascii="Arial" w:eastAsia="Times New Roman" w:hAnsi="Arial" w:cs="Arial"/>
          <w:sz w:val="24"/>
          <w:szCs w:val="24"/>
          <w:lang w:val="en-US"/>
        </w:rPr>
        <w:t xml:space="preserve">, V., </w:t>
      </w:r>
      <w:proofErr w:type="spellStart"/>
      <w:r w:rsidRPr="00D93B38">
        <w:rPr>
          <w:rFonts w:ascii="Arial" w:eastAsia="Times New Roman" w:hAnsi="Arial" w:cs="Arial"/>
          <w:sz w:val="24"/>
          <w:szCs w:val="24"/>
          <w:lang w:val="en-US"/>
        </w:rPr>
        <w:t>Lombarte</w:t>
      </w:r>
      <w:proofErr w:type="spellEnd"/>
      <w:r w:rsidRPr="00D93B38">
        <w:rPr>
          <w:rFonts w:ascii="Arial" w:eastAsia="Times New Roman" w:hAnsi="Arial" w:cs="Arial"/>
          <w:sz w:val="24"/>
          <w:szCs w:val="24"/>
          <w:lang w:val="en-US"/>
        </w:rPr>
        <w:t>, A., Assis, C. (2008). Otolith atlas for the western Mediterranean, north and central eastern Atlantic. Scientia Marina 7: S1</w:t>
      </w:r>
    </w:p>
    <w:p w14:paraId="4389B32A" w14:textId="77777777" w:rsidR="0023402A" w:rsidRPr="00D93B38" w:rsidRDefault="0023402A" w:rsidP="00D93B38">
      <w:pPr>
        <w:spacing w:line="360" w:lineRule="auto"/>
        <w:ind w:left="879" w:hanging="709"/>
        <w:jc w:val="both"/>
        <w:rPr>
          <w:rFonts w:ascii="Arial" w:hAnsi="Arial" w:cs="Arial"/>
          <w:sz w:val="24"/>
          <w:szCs w:val="24"/>
          <w:lang w:val="en-US"/>
        </w:rPr>
      </w:pPr>
      <w:r w:rsidRPr="00D93B38">
        <w:rPr>
          <w:rFonts w:ascii="Arial" w:hAnsi="Arial" w:cs="Arial"/>
          <w:sz w:val="24"/>
          <w:szCs w:val="24"/>
          <w:lang w:val="en-US"/>
        </w:rPr>
        <w:t>Whitfield, P.E., Gardner, T., Vives, S.P., Gilligan, M.R., Courtenay, W. R. Jr., Ray, G. C, Hare, J. A. (2002). Biological invasion of the Indo- Pacific lionfish (</w:t>
      </w:r>
      <w:r w:rsidRPr="00D93B38">
        <w:rPr>
          <w:rFonts w:ascii="Arial" w:hAnsi="Arial" w:cs="Arial"/>
          <w:i/>
          <w:iCs/>
          <w:sz w:val="24"/>
          <w:szCs w:val="24"/>
          <w:lang w:val="en-US"/>
        </w:rPr>
        <w:t>Pterois volitans)</w:t>
      </w:r>
      <w:r w:rsidRPr="00D93B38">
        <w:rPr>
          <w:rFonts w:ascii="Arial" w:hAnsi="Arial" w:cs="Arial"/>
          <w:sz w:val="24"/>
          <w:szCs w:val="24"/>
          <w:lang w:val="en-US"/>
        </w:rPr>
        <w:t xml:space="preserve"> along the Atlantic coast of North America. Mar </w:t>
      </w:r>
      <w:proofErr w:type="spellStart"/>
      <w:r w:rsidRPr="00D93B38">
        <w:rPr>
          <w:rFonts w:ascii="Arial" w:hAnsi="Arial" w:cs="Arial"/>
          <w:sz w:val="24"/>
          <w:szCs w:val="24"/>
          <w:lang w:val="en-US"/>
        </w:rPr>
        <w:t>Ecol</w:t>
      </w:r>
      <w:proofErr w:type="spellEnd"/>
      <w:r w:rsidRPr="00D93B38">
        <w:rPr>
          <w:rFonts w:ascii="Arial" w:hAnsi="Arial" w:cs="Arial"/>
          <w:sz w:val="24"/>
          <w:szCs w:val="24"/>
          <w:lang w:val="en-US"/>
        </w:rPr>
        <w:t xml:space="preserve"> Prog Ser 235:289 -297</w:t>
      </w:r>
    </w:p>
    <w:p w14:paraId="14AB334B" w14:textId="77777777" w:rsidR="0023402A" w:rsidRPr="00D93B38" w:rsidRDefault="0023402A" w:rsidP="00D93B38">
      <w:pPr>
        <w:spacing w:line="360" w:lineRule="auto"/>
        <w:ind w:left="879" w:hanging="709"/>
        <w:jc w:val="both"/>
        <w:rPr>
          <w:rFonts w:ascii="Arial" w:hAnsi="Arial" w:cs="Arial"/>
          <w:sz w:val="24"/>
          <w:szCs w:val="24"/>
        </w:rPr>
      </w:pPr>
      <w:r w:rsidRPr="00D93B38">
        <w:rPr>
          <w:rFonts w:ascii="Arial" w:hAnsi="Arial" w:cs="Arial"/>
          <w:sz w:val="24"/>
          <w:szCs w:val="24"/>
          <w:lang w:val="en-US"/>
        </w:rPr>
        <w:t xml:space="preserve">Wright, P.J., </w:t>
      </w:r>
      <w:proofErr w:type="spellStart"/>
      <w:r w:rsidRPr="00D93B38">
        <w:rPr>
          <w:rFonts w:ascii="Arial" w:hAnsi="Arial" w:cs="Arial"/>
          <w:sz w:val="24"/>
          <w:szCs w:val="24"/>
          <w:lang w:val="en-US"/>
        </w:rPr>
        <w:t>Panfili</w:t>
      </w:r>
      <w:proofErr w:type="spellEnd"/>
      <w:r w:rsidRPr="00D93B38">
        <w:rPr>
          <w:rFonts w:ascii="Arial" w:hAnsi="Arial" w:cs="Arial"/>
          <w:sz w:val="24"/>
          <w:szCs w:val="24"/>
          <w:lang w:val="en-US"/>
        </w:rPr>
        <w:t xml:space="preserve">, J., Morales-Nin, B. </w:t>
      </w:r>
      <w:proofErr w:type="spellStart"/>
      <w:r w:rsidRPr="00D93B38">
        <w:rPr>
          <w:rFonts w:ascii="Arial" w:hAnsi="Arial" w:cs="Arial"/>
          <w:sz w:val="24"/>
          <w:szCs w:val="24"/>
          <w:lang w:val="en-US"/>
        </w:rPr>
        <w:t>Geffern</w:t>
      </w:r>
      <w:proofErr w:type="spellEnd"/>
      <w:r w:rsidRPr="00D93B38">
        <w:rPr>
          <w:rFonts w:ascii="Arial" w:hAnsi="Arial" w:cs="Arial"/>
          <w:sz w:val="24"/>
          <w:szCs w:val="24"/>
          <w:lang w:val="en-US"/>
        </w:rPr>
        <w:t xml:space="preserve">, A. J. (2002). Types of calcified structures: otoliths. </w:t>
      </w:r>
      <w:proofErr w:type="spellStart"/>
      <w:r w:rsidRPr="00D93B38">
        <w:rPr>
          <w:rFonts w:ascii="Arial" w:hAnsi="Arial" w:cs="Arial"/>
          <w:sz w:val="24"/>
          <w:szCs w:val="24"/>
          <w:lang w:val="en-US"/>
        </w:rPr>
        <w:t>En</w:t>
      </w:r>
      <w:proofErr w:type="spellEnd"/>
      <w:r w:rsidRPr="00D93B38">
        <w:rPr>
          <w:rFonts w:ascii="Arial" w:hAnsi="Arial" w:cs="Arial"/>
          <w:sz w:val="24"/>
          <w:szCs w:val="24"/>
          <w:lang w:val="en-US"/>
        </w:rPr>
        <w:t xml:space="preserve">: In: </w:t>
      </w:r>
      <w:proofErr w:type="spellStart"/>
      <w:r w:rsidRPr="00D93B38">
        <w:rPr>
          <w:rFonts w:ascii="Arial" w:hAnsi="Arial" w:cs="Arial"/>
          <w:sz w:val="24"/>
          <w:szCs w:val="24"/>
          <w:lang w:val="en-US"/>
        </w:rPr>
        <w:t>Panfili</w:t>
      </w:r>
      <w:proofErr w:type="spellEnd"/>
      <w:r w:rsidRPr="00D93B38">
        <w:rPr>
          <w:rFonts w:ascii="Arial" w:hAnsi="Arial" w:cs="Arial"/>
          <w:sz w:val="24"/>
          <w:szCs w:val="24"/>
          <w:lang w:val="en-US"/>
        </w:rPr>
        <w:t xml:space="preserve"> Jacques (ed.), </w:t>
      </w:r>
      <w:proofErr w:type="spellStart"/>
      <w:r w:rsidRPr="00D93B38">
        <w:rPr>
          <w:rFonts w:ascii="Arial" w:hAnsi="Arial" w:cs="Arial"/>
          <w:sz w:val="24"/>
          <w:szCs w:val="24"/>
          <w:lang w:val="en-US"/>
        </w:rPr>
        <w:t>Pontual</w:t>
      </w:r>
      <w:proofErr w:type="spellEnd"/>
      <w:r w:rsidRPr="00D93B38">
        <w:rPr>
          <w:rFonts w:ascii="Arial" w:hAnsi="Arial" w:cs="Arial"/>
          <w:sz w:val="24"/>
          <w:szCs w:val="24"/>
          <w:lang w:val="en-US"/>
        </w:rPr>
        <w:t xml:space="preserve"> H. de (ed.), </w:t>
      </w:r>
      <w:proofErr w:type="spellStart"/>
      <w:r w:rsidRPr="00D93B38">
        <w:rPr>
          <w:rFonts w:ascii="Arial" w:hAnsi="Arial" w:cs="Arial"/>
          <w:sz w:val="24"/>
          <w:szCs w:val="24"/>
          <w:lang w:val="en-US"/>
        </w:rPr>
        <w:t>Troadec</w:t>
      </w:r>
      <w:proofErr w:type="spellEnd"/>
      <w:r w:rsidRPr="00D93B38">
        <w:rPr>
          <w:rFonts w:ascii="Arial" w:hAnsi="Arial" w:cs="Arial"/>
          <w:sz w:val="24"/>
          <w:szCs w:val="24"/>
          <w:lang w:val="en-US"/>
        </w:rPr>
        <w:t xml:space="preserve"> H. (ed.), Wright P.J. (ed.), Casselman J.M. (</w:t>
      </w:r>
      <w:proofErr w:type="spellStart"/>
      <w:r w:rsidRPr="00D93B38">
        <w:rPr>
          <w:rFonts w:ascii="Arial" w:hAnsi="Arial" w:cs="Arial"/>
          <w:sz w:val="24"/>
          <w:szCs w:val="24"/>
          <w:lang w:val="en-US"/>
        </w:rPr>
        <w:t>préf</w:t>
      </w:r>
      <w:proofErr w:type="spellEnd"/>
      <w:r w:rsidRPr="00D93B38">
        <w:rPr>
          <w:rFonts w:ascii="Arial" w:hAnsi="Arial" w:cs="Arial"/>
          <w:sz w:val="24"/>
          <w:szCs w:val="24"/>
          <w:lang w:val="en-US"/>
        </w:rPr>
        <w:t xml:space="preserve">.), </w:t>
      </w:r>
      <w:proofErr w:type="spellStart"/>
      <w:r w:rsidRPr="00D93B38">
        <w:rPr>
          <w:rFonts w:ascii="Arial" w:hAnsi="Arial" w:cs="Arial"/>
          <w:sz w:val="24"/>
          <w:szCs w:val="24"/>
          <w:lang w:val="en-US"/>
        </w:rPr>
        <w:t>Moksness</w:t>
      </w:r>
      <w:proofErr w:type="spellEnd"/>
      <w:r w:rsidRPr="00D93B38">
        <w:rPr>
          <w:rFonts w:ascii="Arial" w:hAnsi="Arial" w:cs="Arial"/>
          <w:sz w:val="24"/>
          <w:szCs w:val="24"/>
          <w:lang w:val="en-US"/>
        </w:rPr>
        <w:t xml:space="preserve"> E. (</w:t>
      </w:r>
      <w:proofErr w:type="spellStart"/>
      <w:r w:rsidRPr="00D93B38">
        <w:rPr>
          <w:rFonts w:ascii="Arial" w:hAnsi="Arial" w:cs="Arial"/>
          <w:sz w:val="24"/>
          <w:szCs w:val="24"/>
          <w:lang w:val="en-US"/>
        </w:rPr>
        <w:t>préf</w:t>
      </w:r>
      <w:proofErr w:type="spellEnd"/>
      <w:r w:rsidRPr="00D93B38">
        <w:rPr>
          <w:rFonts w:ascii="Arial" w:hAnsi="Arial" w:cs="Arial"/>
          <w:sz w:val="24"/>
          <w:szCs w:val="24"/>
          <w:lang w:val="en-US"/>
        </w:rPr>
        <w:t xml:space="preserve">.) Manual of fish </w:t>
      </w:r>
      <w:proofErr w:type="spellStart"/>
      <w:r w:rsidRPr="00D93B38">
        <w:rPr>
          <w:rFonts w:ascii="Arial" w:hAnsi="Arial" w:cs="Arial"/>
          <w:sz w:val="24"/>
          <w:szCs w:val="24"/>
          <w:lang w:val="en-US"/>
        </w:rPr>
        <w:t>sclerochronology</w:t>
      </w:r>
      <w:proofErr w:type="spellEnd"/>
      <w:r w:rsidRPr="00D93B38">
        <w:rPr>
          <w:rFonts w:ascii="Arial" w:hAnsi="Arial" w:cs="Arial"/>
          <w:sz w:val="24"/>
          <w:szCs w:val="24"/>
          <w:lang w:val="en-US"/>
        </w:rPr>
        <w:t>. Paris (FRA); Brest: IRD; IFREMER, 31-57. ISBN 2-7099-1490-5</w:t>
      </w:r>
    </w:p>
    <w:p w14:paraId="06DB8058" w14:textId="77777777" w:rsidR="0023402A" w:rsidRPr="00D93B38" w:rsidRDefault="0023402A" w:rsidP="00D93B38">
      <w:pPr>
        <w:spacing w:line="360" w:lineRule="auto"/>
        <w:rPr>
          <w:rFonts w:ascii="Arial" w:hAnsi="Arial" w:cs="Arial"/>
          <w:sz w:val="24"/>
          <w:szCs w:val="24"/>
        </w:rPr>
      </w:pPr>
    </w:p>
    <w:sectPr w:rsidR="0023402A" w:rsidRPr="00D93B38">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74E"/>
    <w:rsid w:val="000009FE"/>
    <w:rsid w:val="00120A90"/>
    <w:rsid w:val="0023402A"/>
    <w:rsid w:val="002A7CC7"/>
    <w:rsid w:val="00360C49"/>
    <w:rsid w:val="00416B73"/>
    <w:rsid w:val="005364CF"/>
    <w:rsid w:val="006B6788"/>
    <w:rsid w:val="007967AB"/>
    <w:rsid w:val="00953431"/>
    <w:rsid w:val="00A007EE"/>
    <w:rsid w:val="00A5291F"/>
    <w:rsid w:val="00A66EF3"/>
    <w:rsid w:val="00B34EF7"/>
    <w:rsid w:val="00BD374E"/>
    <w:rsid w:val="00C25C3F"/>
    <w:rsid w:val="00C66066"/>
    <w:rsid w:val="00D93B38"/>
    <w:rsid w:val="00DF4E4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D3B2B"/>
  <w15:chartTrackingRefBased/>
  <w15:docId w15:val="{9BE06360-6FA8-4102-8A14-3DDECB396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D374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BD374E"/>
    <w:rPr>
      <w:color w:val="0563C1" w:themeColor="hyperlink"/>
      <w:u w:val="single"/>
    </w:rPr>
  </w:style>
  <w:style w:type="character" w:styleId="Mencinsinresolver">
    <w:name w:val="Unresolved Mention"/>
    <w:basedOn w:val="Fuentedeprrafopredeter"/>
    <w:uiPriority w:val="99"/>
    <w:semiHidden/>
    <w:unhideWhenUsed/>
    <w:rsid w:val="00BD374E"/>
    <w:rPr>
      <w:color w:val="605E5C"/>
      <w:shd w:val="clear" w:color="auto" w:fill="E1DFDD"/>
    </w:rPr>
  </w:style>
  <w:style w:type="paragraph" w:styleId="Descripcin">
    <w:name w:val="caption"/>
    <w:basedOn w:val="Normal"/>
    <w:next w:val="Normal"/>
    <w:uiPriority w:val="35"/>
    <w:unhideWhenUsed/>
    <w:qFormat/>
    <w:rsid w:val="00BD374E"/>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3195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microsoft.com/office/2007/relationships/hdphoto" Target="media/hdphoto1.wdp"/><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179</TotalTime>
  <Pages>10</Pages>
  <Words>2502</Words>
  <Characters>13767</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Sofia Rodriguez</dc:creator>
  <cp:keywords/>
  <dc:description/>
  <cp:lastModifiedBy>Sofia Rodriguez</cp:lastModifiedBy>
  <cp:revision>5</cp:revision>
  <dcterms:created xsi:type="dcterms:W3CDTF">2019-09-20T04:39:00Z</dcterms:created>
  <dcterms:modified xsi:type="dcterms:W3CDTF">2019-09-21T02:55:00Z</dcterms:modified>
</cp:coreProperties>
</file>