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3A72C" w14:textId="77777777" w:rsidR="001654D7" w:rsidRDefault="001654D7" w:rsidP="0025295B">
      <w:pPr>
        <w:spacing w:line="360" w:lineRule="auto"/>
        <w:jc w:val="center"/>
        <w:rPr>
          <w:rFonts w:ascii="Arial" w:hAnsi="Arial" w:cs="Arial"/>
          <w:b/>
          <w:bCs/>
        </w:rPr>
      </w:pPr>
    </w:p>
    <w:p w14:paraId="4FF5A6AB" w14:textId="77777777" w:rsidR="001654D7" w:rsidRDefault="001654D7" w:rsidP="0025295B">
      <w:pPr>
        <w:spacing w:line="360" w:lineRule="auto"/>
        <w:jc w:val="center"/>
        <w:rPr>
          <w:rFonts w:ascii="Arial" w:hAnsi="Arial" w:cs="Arial"/>
          <w:b/>
          <w:bCs/>
        </w:rPr>
      </w:pPr>
    </w:p>
    <w:p w14:paraId="2EE79380" w14:textId="77777777" w:rsidR="001654D7" w:rsidRDefault="001654D7" w:rsidP="0025295B">
      <w:pPr>
        <w:spacing w:line="360" w:lineRule="auto"/>
        <w:jc w:val="center"/>
        <w:rPr>
          <w:rFonts w:ascii="Arial" w:hAnsi="Arial" w:cs="Arial"/>
          <w:b/>
          <w:bCs/>
        </w:rPr>
      </w:pPr>
    </w:p>
    <w:p w14:paraId="524B56C7" w14:textId="1E07DE4B" w:rsidR="0025295B" w:rsidRPr="001654D7" w:rsidRDefault="0025295B" w:rsidP="0025295B">
      <w:pPr>
        <w:spacing w:line="360" w:lineRule="auto"/>
        <w:jc w:val="center"/>
        <w:rPr>
          <w:rFonts w:ascii="Arial" w:hAnsi="Arial" w:cs="Arial"/>
          <w:b/>
          <w:bCs/>
        </w:rPr>
      </w:pPr>
      <w:r w:rsidRPr="001654D7">
        <w:rPr>
          <w:rFonts w:ascii="Arial" w:hAnsi="Arial" w:cs="Arial"/>
          <w:b/>
          <w:bCs/>
        </w:rPr>
        <w:t xml:space="preserve">Identificación de genes de virulencia en cepas clínicas de </w:t>
      </w:r>
      <w:r w:rsidRPr="001654D7">
        <w:rPr>
          <w:rFonts w:ascii="Arial" w:hAnsi="Arial" w:cs="Arial"/>
          <w:b/>
          <w:bCs/>
          <w:i/>
        </w:rPr>
        <w:t>Escherichia coli</w:t>
      </w:r>
      <w:r w:rsidRPr="001654D7">
        <w:rPr>
          <w:rFonts w:ascii="Arial" w:hAnsi="Arial" w:cs="Arial"/>
          <w:b/>
          <w:bCs/>
        </w:rPr>
        <w:t xml:space="preserve"> uropatógena (UPEC) en la Ciudad de México</w:t>
      </w:r>
    </w:p>
    <w:p w14:paraId="3440AD15" w14:textId="2F4CF96B" w:rsidR="0025295B" w:rsidRDefault="0025295B" w:rsidP="0025295B">
      <w:pPr>
        <w:jc w:val="center"/>
        <w:rPr>
          <w:rFonts w:ascii="Arial" w:hAnsi="Arial" w:cs="Arial"/>
          <w:i/>
          <w:iCs/>
        </w:rPr>
      </w:pPr>
    </w:p>
    <w:p w14:paraId="2EC5F5DE" w14:textId="77777777" w:rsidR="001654D7" w:rsidRDefault="001654D7" w:rsidP="0025295B">
      <w:pPr>
        <w:jc w:val="center"/>
        <w:rPr>
          <w:rFonts w:ascii="Arial" w:hAnsi="Arial" w:cs="Arial"/>
          <w:b/>
          <w:bCs/>
        </w:rPr>
      </w:pPr>
    </w:p>
    <w:p w14:paraId="370951A4" w14:textId="6A8FEEB8" w:rsidR="0025295B" w:rsidRPr="001654D7" w:rsidRDefault="0025295B" w:rsidP="0025295B">
      <w:pPr>
        <w:jc w:val="center"/>
        <w:rPr>
          <w:rFonts w:ascii="Arial" w:hAnsi="Arial" w:cs="Arial"/>
          <w:b/>
          <w:bCs/>
        </w:rPr>
      </w:pPr>
      <w:r w:rsidRPr="001654D7">
        <w:rPr>
          <w:rFonts w:ascii="Arial" w:hAnsi="Arial" w:cs="Arial"/>
          <w:b/>
          <w:bCs/>
        </w:rPr>
        <w:t xml:space="preserve">Ernesto Alexis Enríquez Olivas, estudiante de la Universidad Autónoma de Ciudad Juárez, email: </w:t>
      </w:r>
      <w:hyperlink r:id="rId4" w:history="1">
        <w:r w:rsidRPr="001654D7">
          <w:rPr>
            <w:rStyle w:val="Hyperlink"/>
            <w:rFonts w:ascii="Arial" w:hAnsi="Arial" w:cs="Arial"/>
            <w:b/>
            <w:bCs/>
          </w:rPr>
          <w:t>al139353@alumnos.uacj.mx</w:t>
        </w:r>
      </w:hyperlink>
    </w:p>
    <w:p w14:paraId="2A9DBF33" w14:textId="1C0DBEBA" w:rsidR="0025295B" w:rsidRPr="001654D7" w:rsidRDefault="0025295B" w:rsidP="0025295B">
      <w:pPr>
        <w:jc w:val="center"/>
        <w:rPr>
          <w:rFonts w:ascii="Arial" w:hAnsi="Arial" w:cs="Arial"/>
          <w:b/>
          <w:bCs/>
        </w:rPr>
      </w:pPr>
    </w:p>
    <w:p w14:paraId="79899F48" w14:textId="77777777" w:rsidR="001654D7" w:rsidRDefault="001654D7" w:rsidP="0025295B">
      <w:pPr>
        <w:spacing w:line="360" w:lineRule="auto"/>
        <w:jc w:val="center"/>
        <w:rPr>
          <w:rFonts w:ascii="Arial" w:hAnsi="Arial" w:cs="Arial"/>
          <w:b/>
          <w:bCs/>
        </w:rPr>
      </w:pPr>
    </w:p>
    <w:p w14:paraId="245106FB" w14:textId="77777777" w:rsidR="001654D7" w:rsidRDefault="001654D7" w:rsidP="0025295B">
      <w:pPr>
        <w:spacing w:line="360" w:lineRule="auto"/>
        <w:jc w:val="center"/>
        <w:rPr>
          <w:rFonts w:ascii="Arial" w:hAnsi="Arial" w:cs="Arial"/>
          <w:b/>
          <w:bCs/>
        </w:rPr>
      </w:pPr>
    </w:p>
    <w:p w14:paraId="1695DC6B" w14:textId="2FB09501" w:rsidR="0025295B" w:rsidRPr="001654D7" w:rsidRDefault="0025295B" w:rsidP="0025295B">
      <w:pPr>
        <w:spacing w:line="360" w:lineRule="auto"/>
        <w:jc w:val="center"/>
        <w:rPr>
          <w:rFonts w:ascii="Arial" w:hAnsi="Arial" w:cs="Arial"/>
          <w:b/>
          <w:bCs/>
        </w:rPr>
      </w:pPr>
      <w:r w:rsidRPr="001654D7">
        <w:rPr>
          <w:rFonts w:ascii="Arial" w:hAnsi="Arial" w:cs="Arial"/>
          <w:b/>
          <w:bCs/>
        </w:rPr>
        <w:t>Dr. Carlos Alberto Eslava Campos</w:t>
      </w:r>
    </w:p>
    <w:p w14:paraId="0E35A6B4" w14:textId="2FD71BD3" w:rsidR="0025295B" w:rsidRPr="001654D7" w:rsidRDefault="0025295B" w:rsidP="0025295B">
      <w:pPr>
        <w:spacing w:line="360" w:lineRule="auto"/>
        <w:jc w:val="center"/>
        <w:rPr>
          <w:rFonts w:ascii="Arial" w:hAnsi="Arial" w:cs="Arial"/>
          <w:b/>
          <w:bCs/>
        </w:rPr>
      </w:pPr>
      <w:r w:rsidRPr="001654D7">
        <w:rPr>
          <w:rFonts w:ascii="Arial" w:hAnsi="Arial" w:cs="Arial"/>
          <w:b/>
          <w:bCs/>
        </w:rPr>
        <w:t xml:space="preserve">Universidad Nacional </w:t>
      </w:r>
      <w:r w:rsidR="001654D7" w:rsidRPr="001654D7">
        <w:rPr>
          <w:rFonts w:ascii="Arial" w:hAnsi="Arial" w:cs="Arial"/>
          <w:b/>
          <w:bCs/>
        </w:rPr>
        <w:t>Autónoma</w:t>
      </w:r>
      <w:r w:rsidRPr="001654D7">
        <w:rPr>
          <w:rFonts w:ascii="Arial" w:hAnsi="Arial" w:cs="Arial"/>
          <w:b/>
          <w:bCs/>
        </w:rPr>
        <w:t xml:space="preserve"> de </w:t>
      </w:r>
      <w:r w:rsidR="001654D7" w:rsidRPr="001654D7">
        <w:rPr>
          <w:rFonts w:ascii="Arial" w:hAnsi="Arial" w:cs="Arial"/>
          <w:b/>
          <w:bCs/>
        </w:rPr>
        <w:t>México</w:t>
      </w:r>
    </w:p>
    <w:p w14:paraId="3B48F2DA" w14:textId="77777777" w:rsidR="0025295B" w:rsidRPr="001654D7" w:rsidRDefault="0025295B" w:rsidP="0025295B">
      <w:pPr>
        <w:spacing w:line="360" w:lineRule="auto"/>
        <w:jc w:val="center"/>
        <w:rPr>
          <w:rFonts w:ascii="Arial" w:hAnsi="Arial" w:cs="Arial"/>
          <w:b/>
          <w:bCs/>
        </w:rPr>
      </w:pPr>
      <w:r w:rsidRPr="001654D7">
        <w:rPr>
          <w:rFonts w:ascii="Arial" w:hAnsi="Arial" w:cs="Arial"/>
          <w:b/>
          <w:bCs/>
        </w:rPr>
        <w:t>eslava@unam.mx</w:t>
      </w:r>
    </w:p>
    <w:p w14:paraId="6DE055E0" w14:textId="6A532D7E" w:rsidR="0025295B" w:rsidRDefault="0025295B" w:rsidP="007700FB">
      <w:pPr>
        <w:jc w:val="both"/>
        <w:rPr>
          <w:rFonts w:ascii="Arial" w:hAnsi="Arial" w:cs="Arial"/>
          <w:i/>
          <w:iCs/>
        </w:rPr>
      </w:pPr>
    </w:p>
    <w:p w14:paraId="3989CB7E" w14:textId="77777777" w:rsidR="001654D7" w:rsidRDefault="001654D7" w:rsidP="007700FB">
      <w:pPr>
        <w:jc w:val="both"/>
        <w:rPr>
          <w:rFonts w:ascii="Arial" w:hAnsi="Arial" w:cs="Arial"/>
          <w:b/>
          <w:bCs/>
        </w:rPr>
      </w:pPr>
    </w:p>
    <w:p w14:paraId="08DE6650" w14:textId="77777777" w:rsidR="001654D7" w:rsidRDefault="001654D7" w:rsidP="007700FB">
      <w:pPr>
        <w:jc w:val="both"/>
        <w:rPr>
          <w:rFonts w:ascii="Arial" w:hAnsi="Arial" w:cs="Arial"/>
          <w:b/>
          <w:bCs/>
        </w:rPr>
      </w:pPr>
    </w:p>
    <w:p w14:paraId="6113EF8F" w14:textId="77777777" w:rsidR="001654D7" w:rsidRDefault="001654D7" w:rsidP="007700FB">
      <w:pPr>
        <w:jc w:val="both"/>
        <w:rPr>
          <w:rFonts w:ascii="Arial" w:hAnsi="Arial" w:cs="Arial"/>
          <w:b/>
          <w:bCs/>
        </w:rPr>
      </w:pPr>
    </w:p>
    <w:p w14:paraId="14052254" w14:textId="5707CB6D" w:rsidR="001654D7" w:rsidRPr="001654D7" w:rsidRDefault="001654D7" w:rsidP="007700FB">
      <w:pPr>
        <w:jc w:val="both"/>
        <w:rPr>
          <w:rFonts w:ascii="Arial" w:hAnsi="Arial" w:cs="Arial"/>
          <w:b/>
          <w:bCs/>
        </w:rPr>
      </w:pPr>
      <w:r w:rsidRPr="001654D7">
        <w:rPr>
          <w:rFonts w:ascii="Arial" w:hAnsi="Arial" w:cs="Arial"/>
          <w:b/>
          <w:bCs/>
        </w:rPr>
        <w:t>Resumen</w:t>
      </w:r>
    </w:p>
    <w:p w14:paraId="7401C9D1" w14:textId="1E007072" w:rsidR="000C5514" w:rsidRPr="0025295B" w:rsidRDefault="007700FB" w:rsidP="007700FB">
      <w:pPr>
        <w:jc w:val="both"/>
        <w:rPr>
          <w:rFonts w:ascii="Arial" w:hAnsi="Arial" w:cs="Arial"/>
        </w:rPr>
      </w:pPr>
      <w:r w:rsidRPr="0025295B">
        <w:rPr>
          <w:rFonts w:ascii="Arial" w:hAnsi="Arial" w:cs="Arial"/>
          <w:i/>
          <w:iCs/>
        </w:rPr>
        <w:t>Escherichia coli</w:t>
      </w:r>
      <w:r w:rsidRPr="0025295B">
        <w:rPr>
          <w:rFonts w:ascii="Arial" w:hAnsi="Arial" w:cs="Arial"/>
        </w:rPr>
        <w:t xml:space="preserve"> es una bacteria que habita </w:t>
      </w:r>
      <w:r w:rsidR="0025295B" w:rsidRPr="0025295B">
        <w:rPr>
          <w:rFonts w:ascii="Arial" w:hAnsi="Arial" w:cs="Arial"/>
        </w:rPr>
        <w:t>comúnmente</w:t>
      </w:r>
      <w:r w:rsidRPr="0025295B">
        <w:rPr>
          <w:rFonts w:ascii="Arial" w:hAnsi="Arial" w:cs="Arial"/>
        </w:rPr>
        <w:t xml:space="preserve"> el intestino del ser humano</w:t>
      </w:r>
      <w:r w:rsidR="0025295B" w:rsidRPr="0025295B">
        <w:rPr>
          <w:rFonts w:ascii="Arial" w:hAnsi="Arial" w:cs="Arial"/>
        </w:rPr>
        <w:t>.</w:t>
      </w:r>
      <w:r w:rsidRPr="0025295B">
        <w:rPr>
          <w:rFonts w:ascii="Arial" w:hAnsi="Arial" w:cs="Arial"/>
        </w:rPr>
        <w:t xml:space="preserve"> </w:t>
      </w:r>
      <w:r w:rsidR="0025295B" w:rsidRPr="0025295B">
        <w:rPr>
          <w:rFonts w:ascii="Arial" w:hAnsi="Arial" w:cs="Arial"/>
        </w:rPr>
        <w:t>Principalmente es</w:t>
      </w:r>
      <w:r w:rsidRPr="0025295B">
        <w:rPr>
          <w:rFonts w:ascii="Arial" w:hAnsi="Arial" w:cs="Arial"/>
        </w:rPr>
        <w:t xml:space="preserve"> </w:t>
      </w:r>
      <w:r w:rsidR="0025295B" w:rsidRPr="0025295B">
        <w:rPr>
          <w:rFonts w:ascii="Arial" w:hAnsi="Arial" w:cs="Arial"/>
        </w:rPr>
        <w:t>comensal</w:t>
      </w:r>
      <w:r w:rsidRPr="0025295B">
        <w:rPr>
          <w:rFonts w:ascii="Arial" w:hAnsi="Arial" w:cs="Arial"/>
        </w:rPr>
        <w:t xml:space="preserve">, sin embargo, </w:t>
      </w:r>
      <w:r w:rsidR="0025295B" w:rsidRPr="0025295B">
        <w:rPr>
          <w:rFonts w:ascii="Arial" w:hAnsi="Arial" w:cs="Arial"/>
        </w:rPr>
        <w:t xml:space="preserve">existen </w:t>
      </w:r>
      <w:r w:rsidRPr="0025295B">
        <w:rPr>
          <w:rFonts w:ascii="Arial" w:hAnsi="Arial" w:cs="Arial"/>
        </w:rPr>
        <w:t xml:space="preserve">casos donde </w:t>
      </w:r>
      <w:r w:rsidR="0025295B" w:rsidRPr="0025295B">
        <w:rPr>
          <w:rFonts w:ascii="Arial" w:hAnsi="Arial" w:cs="Arial"/>
        </w:rPr>
        <w:t xml:space="preserve">es causa </w:t>
      </w:r>
      <w:r w:rsidRPr="0025295B">
        <w:rPr>
          <w:rFonts w:ascii="Arial" w:hAnsi="Arial" w:cs="Arial"/>
        </w:rPr>
        <w:t>de enfermedades como diarrea, infecciones de tracto urinario (ITUs) y meningitis. Su habilidad para ocupar un sinfín de nichos se debe a la plasticidad de su genoma. En México los estudios sobre incidencia de ITUs son muy escasos</w:t>
      </w:r>
      <w:r w:rsidR="0025295B" w:rsidRPr="0025295B">
        <w:rPr>
          <w:rFonts w:ascii="Arial" w:hAnsi="Arial" w:cs="Arial"/>
        </w:rPr>
        <w:t xml:space="preserve">. </w:t>
      </w:r>
      <w:r w:rsidRPr="0025295B">
        <w:rPr>
          <w:rFonts w:ascii="Arial" w:hAnsi="Arial" w:cs="Arial"/>
        </w:rPr>
        <w:t>En est</w:t>
      </w:r>
      <w:r w:rsidR="0025295B" w:rsidRPr="0025295B">
        <w:rPr>
          <w:rFonts w:ascii="Arial" w:hAnsi="Arial" w:cs="Arial"/>
        </w:rPr>
        <w:t>e trabajo</w:t>
      </w:r>
      <w:r w:rsidRPr="0025295B">
        <w:rPr>
          <w:rFonts w:ascii="Arial" w:hAnsi="Arial" w:cs="Arial"/>
        </w:rPr>
        <w:t xml:space="preserve">, se procesaron 33 muestras provenientes de mujeres con ITUs recurrentes en la Ciudad de México. Mediante técnicas de aislamiento, identificación y análisis filogenético se confirmó </w:t>
      </w:r>
      <w:r w:rsidR="0025295B" w:rsidRPr="0025295B">
        <w:rPr>
          <w:rFonts w:ascii="Arial" w:hAnsi="Arial" w:cs="Arial"/>
        </w:rPr>
        <w:t xml:space="preserve">a </w:t>
      </w:r>
      <w:r w:rsidRPr="0025295B">
        <w:rPr>
          <w:rFonts w:ascii="Arial" w:hAnsi="Arial" w:cs="Arial"/>
          <w:i/>
          <w:iCs/>
        </w:rPr>
        <w:t>E. coli</w:t>
      </w:r>
      <w:r w:rsidRPr="0025295B">
        <w:rPr>
          <w:rFonts w:ascii="Arial" w:hAnsi="Arial" w:cs="Arial"/>
        </w:rPr>
        <w:t xml:space="preserve"> </w:t>
      </w:r>
      <w:r w:rsidR="0025295B" w:rsidRPr="0025295B">
        <w:rPr>
          <w:rFonts w:ascii="Arial" w:hAnsi="Arial" w:cs="Arial"/>
        </w:rPr>
        <w:t xml:space="preserve">como la causa, además de su pertenencia </w:t>
      </w:r>
      <w:r w:rsidRPr="0025295B">
        <w:rPr>
          <w:rFonts w:ascii="Arial" w:hAnsi="Arial" w:cs="Arial"/>
        </w:rPr>
        <w:t xml:space="preserve">a diferentes filogrupos. </w:t>
      </w:r>
      <w:r w:rsidR="0025295B" w:rsidRPr="0025295B">
        <w:rPr>
          <w:rFonts w:ascii="Arial" w:hAnsi="Arial" w:cs="Arial"/>
        </w:rPr>
        <w:t>S</w:t>
      </w:r>
      <w:r w:rsidRPr="0025295B">
        <w:rPr>
          <w:rFonts w:ascii="Arial" w:hAnsi="Arial" w:cs="Arial"/>
        </w:rPr>
        <w:t>e determin</w:t>
      </w:r>
      <w:r w:rsidR="0025295B" w:rsidRPr="0025295B">
        <w:rPr>
          <w:rFonts w:ascii="Arial" w:hAnsi="Arial" w:cs="Arial"/>
        </w:rPr>
        <w:t>ó</w:t>
      </w:r>
      <w:r w:rsidRPr="0025295B">
        <w:rPr>
          <w:rFonts w:ascii="Arial" w:hAnsi="Arial" w:cs="Arial"/>
        </w:rPr>
        <w:t xml:space="preserve"> la presencia de diferentes marcadores </w:t>
      </w:r>
      <w:r w:rsidR="0025295B">
        <w:rPr>
          <w:rFonts w:ascii="Arial" w:hAnsi="Arial" w:cs="Arial"/>
        </w:rPr>
        <w:t xml:space="preserve">mediante PCR </w:t>
      </w:r>
      <w:r w:rsidRPr="0025295B">
        <w:rPr>
          <w:rFonts w:ascii="Arial" w:hAnsi="Arial" w:cs="Arial"/>
        </w:rPr>
        <w:t>para genes de factores de virulencia</w:t>
      </w:r>
      <w:r w:rsidR="0025295B" w:rsidRPr="0025295B">
        <w:rPr>
          <w:rFonts w:ascii="Arial" w:hAnsi="Arial" w:cs="Arial"/>
        </w:rPr>
        <w:t xml:space="preserve"> en estas cepas y se analizaron las frecuencias. </w:t>
      </w:r>
      <w:r w:rsidR="0025295B" w:rsidRPr="0025295B">
        <w:rPr>
          <w:rFonts w:ascii="Arial" w:hAnsi="Arial" w:cs="Arial"/>
        </w:rPr>
        <w:t xml:space="preserve">A partir de estos resultados, se puede </w:t>
      </w:r>
      <w:r w:rsidR="0025295B" w:rsidRPr="0025295B">
        <w:rPr>
          <w:rFonts w:ascii="Arial" w:hAnsi="Arial" w:cs="Arial"/>
        </w:rPr>
        <w:t xml:space="preserve">generar </w:t>
      </w:r>
      <w:r w:rsidR="0025295B" w:rsidRPr="0025295B">
        <w:rPr>
          <w:rFonts w:ascii="Arial" w:hAnsi="Arial" w:cs="Arial"/>
        </w:rPr>
        <w:t>conocimiento respecto a la epidemiologia de est</w:t>
      </w:r>
      <w:r w:rsidR="0025295B" w:rsidRPr="0025295B">
        <w:rPr>
          <w:rFonts w:ascii="Arial" w:hAnsi="Arial" w:cs="Arial"/>
        </w:rPr>
        <w:t>as</w:t>
      </w:r>
      <w:r w:rsidR="0025295B" w:rsidRPr="0025295B">
        <w:rPr>
          <w:rFonts w:ascii="Arial" w:hAnsi="Arial" w:cs="Arial"/>
        </w:rPr>
        <w:t xml:space="preserve"> infecciones, lo que </w:t>
      </w:r>
      <w:r w:rsidR="0025295B" w:rsidRPr="0025295B">
        <w:rPr>
          <w:rFonts w:ascii="Arial" w:hAnsi="Arial" w:cs="Arial"/>
        </w:rPr>
        <w:t>contribuiría</w:t>
      </w:r>
      <w:r w:rsidR="0025295B" w:rsidRPr="0025295B">
        <w:rPr>
          <w:rFonts w:ascii="Arial" w:hAnsi="Arial" w:cs="Arial"/>
        </w:rPr>
        <w:t xml:space="preserve"> en buscar mejores tratamientos</w:t>
      </w:r>
      <w:r w:rsidR="0025295B" w:rsidRPr="0025295B">
        <w:rPr>
          <w:rFonts w:ascii="Arial" w:hAnsi="Arial" w:cs="Arial"/>
        </w:rPr>
        <w:t>.</w:t>
      </w:r>
    </w:p>
    <w:p w14:paraId="6D6B0FFD" w14:textId="78995628" w:rsidR="000C5514" w:rsidRDefault="000C5514">
      <w:pPr>
        <w:rPr>
          <w:rFonts w:ascii="Arial" w:hAnsi="Arial" w:cs="Arial"/>
          <w:b/>
          <w:bCs/>
        </w:rPr>
      </w:pPr>
    </w:p>
    <w:p w14:paraId="2D8B28E1" w14:textId="72AA7491" w:rsidR="0025295B" w:rsidRPr="001654D7" w:rsidRDefault="0025295B">
      <w:pPr>
        <w:rPr>
          <w:rFonts w:ascii="Arial" w:hAnsi="Arial" w:cs="Arial"/>
        </w:rPr>
      </w:pPr>
      <w:r>
        <w:rPr>
          <w:rFonts w:ascii="Arial" w:hAnsi="Arial" w:cs="Arial"/>
          <w:b/>
          <w:bCs/>
        </w:rPr>
        <w:t xml:space="preserve">Palabras clave: </w:t>
      </w:r>
      <w:r w:rsidRPr="001654D7">
        <w:rPr>
          <w:rFonts w:ascii="Arial" w:hAnsi="Arial" w:cs="Arial"/>
          <w:i/>
          <w:iCs/>
        </w:rPr>
        <w:t>Escherichia coli</w:t>
      </w:r>
      <w:r w:rsidRPr="001654D7">
        <w:rPr>
          <w:rFonts w:ascii="Arial" w:hAnsi="Arial" w:cs="Arial"/>
        </w:rPr>
        <w:t xml:space="preserve">, infecciones de tracto urinario, </w:t>
      </w:r>
      <w:r w:rsidRPr="001654D7">
        <w:rPr>
          <w:rFonts w:ascii="Arial" w:hAnsi="Arial" w:cs="Arial"/>
          <w:i/>
          <w:iCs/>
        </w:rPr>
        <w:t>E. coli</w:t>
      </w:r>
      <w:r w:rsidRPr="001654D7">
        <w:rPr>
          <w:rFonts w:ascii="Arial" w:hAnsi="Arial" w:cs="Arial"/>
        </w:rPr>
        <w:t xml:space="preserve"> uropatógena, PCR, </w:t>
      </w:r>
      <w:r w:rsidR="001654D7">
        <w:rPr>
          <w:rFonts w:ascii="Arial" w:hAnsi="Arial" w:cs="Arial"/>
        </w:rPr>
        <w:t>incidencia</w:t>
      </w:r>
      <w:r w:rsidR="001654D7" w:rsidRPr="001654D7">
        <w:rPr>
          <w:rFonts w:ascii="Arial" w:hAnsi="Arial" w:cs="Arial"/>
        </w:rPr>
        <w:t xml:space="preserve">. </w:t>
      </w:r>
    </w:p>
    <w:p w14:paraId="2EFDD841" w14:textId="77777777" w:rsidR="000C5514" w:rsidRDefault="000C5514">
      <w:pPr>
        <w:rPr>
          <w:rFonts w:ascii="Arial" w:hAnsi="Arial" w:cs="Arial"/>
          <w:b/>
          <w:bCs/>
        </w:rPr>
      </w:pPr>
    </w:p>
    <w:p w14:paraId="3DC97D42" w14:textId="669E782A" w:rsidR="000C5514" w:rsidRDefault="000C5514">
      <w:pPr>
        <w:rPr>
          <w:rFonts w:ascii="Arial" w:hAnsi="Arial" w:cs="Arial"/>
          <w:b/>
          <w:bCs/>
        </w:rPr>
      </w:pPr>
    </w:p>
    <w:p w14:paraId="6874C855" w14:textId="6336665A" w:rsidR="001654D7" w:rsidRDefault="001654D7">
      <w:pPr>
        <w:rPr>
          <w:rFonts w:ascii="Arial" w:hAnsi="Arial" w:cs="Arial"/>
          <w:b/>
          <w:bCs/>
        </w:rPr>
      </w:pPr>
    </w:p>
    <w:p w14:paraId="3901861A" w14:textId="0A827382" w:rsidR="001654D7" w:rsidRDefault="001654D7">
      <w:pPr>
        <w:rPr>
          <w:rFonts w:ascii="Arial" w:hAnsi="Arial" w:cs="Arial"/>
          <w:b/>
          <w:bCs/>
        </w:rPr>
      </w:pPr>
    </w:p>
    <w:p w14:paraId="4995F075" w14:textId="1836951E" w:rsidR="001654D7" w:rsidRDefault="001654D7">
      <w:pPr>
        <w:rPr>
          <w:rFonts w:ascii="Arial" w:hAnsi="Arial" w:cs="Arial"/>
          <w:b/>
          <w:bCs/>
        </w:rPr>
      </w:pPr>
    </w:p>
    <w:p w14:paraId="2F23AFD5" w14:textId="77777777" w:rsidR="001654D7" w:rsidRDefault="001654D7">
      <w:pPr>
        <w:rPr>
          <w:rFonts w:ascii="Arial" w:hAnsi="Arial" w:cs="Arial"/>
          <w:b/>
          <w:bCs/>
        </w:rPr>
      </w:pPr>
    </w:p>
    <w:p w14:paraId="7297B0DC" w14:textId="5B5DEFE8" w:rsidR="007700FB" w:rsidRPr="008D41AE" w:rsidRDefault="008D41AE">
      <w:pPr>
        <w:rPr>
          <w:rFonts w:ascii="Arial" w:hAnsi="Arial" w:cs="Arial"/>
          <w:b/>
          <w:bCs/>
        </w:rPr>
      </w:pPr>
      <w:r w:rsidRPr="008D41AE">
        <w:rPr>
          <w:rFonts w:ascii="Arial" w:hAnsi="Arial" w:cs="Arial"/>
          <w:b/>
          <w:bCs/>
        </w:rPr>
        <w:lastRenderedPageBreak/>
        <w:t>INTRODUCCIÓN</w:t>
      </w:r>
    </w:p>
    <w:p w14:paraId="4403743A" w14:textId="538EAF95" w:rsidR="008D41AE" w:rsidRPr="008D41AE" w:rsidRDefault="008D41AE">
      <w:pPr>
        <w:rPr>
          <w:rFonts w:ascii="Arial" w:hAnsi="Arial" w:cs="Arial"/>
        </w:rPr>
      </w:pPr>
    </w:p>
    <w:p w14:paraId="354E9FD5" w14:textId="4BBA63A1" w:rsidR="008D41AE" w:rsidRDefault="008D41AE" w:rsidP="008D41AE">
      <w:pPr>
        <w:spacing w:line="360" w:lineRule="auto"/>
        <w:jc w:val="both"/>
        <w:rPr>
          <w:rFonts w:ascii="Arial" w:hAnsi="Arial" w:cs="Arial"/>
        </w:rPr>
      </w:pPr>
      <w:r w:rsidRPr="008D41AE">
        <w:rPr>
          <w:rFonts w:ascii="Arial" w:hAnsi="Arial" w:cs="Arial"/>
          <w:i/>
        </w:rPr>
        <w:t>Escherichia coli</w:t>
      </w:r>
      <w:r w:rsidRPr="008D41AE">
        <w:rPr>
          <w:rFonts w:ascii="Arial" w:hAnsi="Arial" w:cs="Arial"/>
        </w:rPr>
        <w:t xml:space="preserve"> coloniza el intestino humano unas horas después del nacimiento y es considerada parte normal de la microbiota, sin embargo, puede causar una serie de enfermedades como diarrea, </w:t>
      </w:r>
      <w:r>
        <w:rPr>
          <w:rFonts w:ascii="Arial" w:hAnsi="Arial" w:cs="Arial"/>
        </w:rPr>
        <w:t>infecciones de tracto urinario (ITUs)</w:t>
      </w:r>
      <w:r w:rsidRPr="008D41AE">
        <w:rPr>
          <w:rFonts w:ascii="Arial" w:hAnsi="Arial" w:cs="Arial"/>
        </w:rPr>
        <w:t xml:space="preserve"> y meningitis (Kaper </w:t>
      </w:r>
      <w:r w:rsidRPr="008D41AE">
        <w:rPr>
          <w:rFonts w:ascii="Arial" w:hAnsi="Arial" w:cs="Arial"/>
          <w:i/>
          <w:iCs/>
        </w:rPr>
        <w:t>et al</w:t>
      </w:r>
      <w:r w:rsidRPr="008D41AE">
        <w:rPr>
          <w:rFonts w:ascii="Arial" w:hAnsi="Arial" w:cs="Arial"/>
        </w:rPr>
        <w:t xml:space="preserve">., 2004). A partir de esto, se le puede clasificar dentro de tres grupos: (i) comensal, (ii) patógeno intestinal y (iii) patógeno extraintestinal (Croxall </w:t>
      </w:r>
      <w:r w:rsidRPr="008D41AE">
        <w:rPr>
          <w:rFonts w:ascii="Arial" w:hAnsi="Arial" w:cs="Arial"/>
          <w:i/>
          <w:iCs/>
        </w:rPr>
        <w:t>et al</w:t>
      </w:r>
      <w:r w:rsidRPr="008D41AE">
        <w:rPr>
          <w:rFonts w:ascii="Arial" w:hAnsi="Arial" w:cs="Arial"/>
        </w:rPr>
        <w:t>., 2011). En estas ultimas</w:t>
      </w:r>
      <w:r>
        <w:rPr>
          <w:rFonts w:ascii="Arial" w:hAnsi="Arial" w:cs="Arial"/>
        </w:rPr>
        <w:t>,</w:t>
      </w:r>
      <w:r w:rsidRPr="008D41AE">
        <w:rPr>
          <w:rFonts w:ascii="Arial" w:hAnsi="Arial" w:cs="Arial"/>
        </w:rPr>
        <w:t xml:space="preserve"> </w:t>
      </w:r>
      <w:r>
        <w:rPr>
          <w:rFonts w:ascii="Arial" w:hAnsi="Arial" w:cs="Arial"/>
        </w:rPr>
        <w:t xml:space="preserve">se encuentra la </w:t>
      </w:r>
      <w:r>
        <w:rPr>
          <w:rFonts w:ascii="Arial" w:hAnsi="Arial" w:cs="Arial"/>
          <w:i/>
        </w:rPr>
        <w:t>E.</w:t>
      </w:r>
      <w:r w:rsidRPr="008D41AE">
        <w:rPr>
          <w:rFonts w:ascii="Arial" w:hAnsi="Arial" w:cs="Arial"/>
          <w:i/>
        </w:rPr>
        <w:t xml:space="preserve"> coli</w:t>
      </w:r>
      <w:r w:rsidRPr="008D41AE">
        <w:rPr>
          <w:rFonts w:ascii="Arial" w:hAnsi="Arial" w:cs="Arial"/>
        </w:rPr>
        <w:t xml:space="preserve"> uropatogénica (UPEC), </w:t>
      </w:r>
      <w:r>
        <w:rPr>
          <w:rFonts w:ascii="Arial" w:hAnsi="Arial" w:cs="Arial"/>
        </w:rPr>
        <w:t xml:space="preserve">la </w:t>
      </w:r>
      <w:r w:rsidRPr="008D41AE">
        <w:rPr>
          <w:rFonts w:ascii="Arial" w:hAnsi="Arial" w:cs="Arial"/>
        </w:rPr>
        <w:t>cual es</w:t>
      </w:r>
      <w:r>
        <w:rPr>
          <w:rFonts w:ascii="Arial" w:hAnsi="Arial" w:cs="Arial"/>
        </w:rPr>
        <w:t xml:space="preserve"> el</w:t>
      </w:r>
      <w:r w:rsidRPr="008D41AE">
        <w:rPr>
          <w:rFonts w:ascii="Arial" w:hAnsi="Arial" w:cs="Arial"/>
        </w:rPr>
        <w:t xml:space="preserve"> agente etiológico asociado en un 80% con este tipo de infecciones</w:t>
      </w:r>
      <w:r>
        <w:rPr>
          <w:rFonts w:ascii="Arial" w:hAnsi="Arial" w:cs="Arial"/>
        </w:rPr>
        <w:t xml:space="preserve"> ()</w:t>
      </w:r>
      <w:r w:rsidRPr="008D41AE">
        <w:rPr>
          <w:rFonts w:ascii="Arial" w:hAnsi="Arial" w:cs="Arial"/>
        </w:rPr>
        <w:t xml:space="preserve">. Además de esta clasificación, las cepas de </w:t>
      </w:r>
      <w:r w:rsidRPr="008D41AE">
        <w:rPr>
          <w:rFonts w:ascii="Arial" w:hAnsi="Arial" w:cs="Arial"/>
          <w:i/>
        </w:rPr>
        <w:t>E. coli</w:t>
      </w:r>
      <w:r w:rsidRPr="008D41AE">
        <w:rPr>
          <w:rFonts w:ascii="Arial" w:hAnsi="Arial" w:cs="Arial"/>
        </w:rPr>
        <w:t xml:space="preserve"> pueden agruparse filogenéticamente. Los filogrupos A, B1, B2 y D son los mas reconocidos en investigaciones </w:t>
      </w:r>
      <w:r>
        <w:rPr>
          <w:rFonts w:ascii="Arial" w:hAnsi="Arial" w:cs="Arial"/>
        </w:rPr>
        <w:t>en</w:t>
      </w:r>
      <w:r w:rsidRPr="008D41AE">
        <w:rPr>
          <w:rFonts w:ascii="Arial" w:hAnsi="Arial" w:cs="Arial"/>
        </w:rPr>
        <w:t xml:space="preserve"> epidemiologia </w:t>
      </w:r>
      <w:r>
        <w:rPr>
          <w:rFonts w:ascii="Arial" w:hAnsi="Arial" w:cs="Arial"/>
        </w:rPr>
        <w:t>humana</w:t>
      </w:r>
      <w:r w:rsidRPr="008D41AE">
        <w:rPr>
          <w:rFonts w:ascii="Arial" w:hAnsi="Arial" w:cs="Arial"/>
        </w:rPr>
        <w:t xml:space="preserve"> y se basa en la amplificación por medio de Reacción en cadena de la polimerasa triple (PCR </w:t>
      </w:r>
      <w:r>
        <w:rPr>
          <w:rFonts w:ascii="Arial" w:hAnsi="Arial" w:cs="Arial"/>
        </w:rPr>
        <w:t>multiplex</w:t>
      </w:r>
      <w:r w:rsidRPr="008D41AE">
        <w:rPr>
          <w:rFonts w:ascii="Arial" w:hAnsi="Arial" w:cs="Arial"/>
        </w:rPr>
        <w:t xml:space="preserve">) de los genes </w:t>
      </w:r>
      <w:r w:rsidRPr="008D41AE">
        <w:rPr>
          <w:rFonts w:ascii="Arial" w:hAnsi="Arial" w:cs="Arial"/>
          <w:i/>
        </w:rPr>
        <w:t>chuA</w:t>
      </w:r>
      <w:r w:rsidRPr="008D41AE">
        <w:rPr>
          <w:rFonts w:ascii="Arial" w:hAnsi="Arial" w:cs="Arial"/>
        </w:rPr>
        <w:t xml:space="preserve">, </w:t>
      </w:r>
      <w:r w:rsidRPr="008D41AE">
        <w:rPr>
          <w:rFonts w:ascii="Arial" w:hAnsi="Arial" w:cs="Arial"/>
          <w:i/>
        </w:rPr>
        <w:t>yjaA</w:t>
      </w:r>
      <w:r w:rsidRPr="008D41AE">
        <w:rPr>
          <w:rFonts w:ascii="Arial" w:hAnsi="Arial" w:cs="Arial"/>
        </w:rPr>
        <w:t xml:space="preserve"> y </w:t>
      </w:r>
      <w:r w:rsidRPr="008D41AE">
        <w:rPr>
          <w:rFonts w:ascii="Arial" w:hAnsi="Arial" w:cs="Arial"/>
          <w:i/>
        </w:rPr>
        <w:t>TSPE4.C2</w:t>
      </w:r>
      <w:r w:rsidRPr="008D41AE">
        <w:rPr>
          <w:rFonts w:ascii="Arial" w:hAnsi="Arial" w:cs="Arial"/>
        </w:rPr>
        <w:t xml:space="preserve">. Este método funciona como una clave dicotómica que comienza con la presencia o ausencia de un amplicón para el gen </w:t>
      </w:r>
      <w:r w:rsidRPr="008D41AE">
        <w:rPr>
          <w:rFonts w:ascii="Arial" w:hAnsi="Arial" w:cs="Arial"/>
          <w:i/>
        </w:rPr>
        <w:t>chuA</w:t>
      </w:r>
      <w:r w:rsidRPr="008D41AE">
        <w:rPr>
          <w:rFonts w:ascii="Arial" w:hAnsi="Arial" w:cs="Arial"/>
        </w:rPr>
        <w:t xml:space="preserve"> (que se observa en una electroforesis posterior a la amplificación por PCR). A partir de este, se determina si la cepa pertenece al grupo de las </w:t>
      </w:r>
      <w:r w:rsidRPr="008D41AE">
        <w:rPr>
          <w:rFonts w:ascii="Arial" w:hAnsi="Arial" w:cs="Arial"/>
          <w:i/>
        </w:rPr>
        <w:t>E. coli</w:t>
      </w:r>
      <w:r w:rsidRPr="008D41AE">
        <w:rPr>
          <w:rFonts w:ascii="Arial" w:hAnsi="Arial" w:cs="Arial"/>
        </w:rPr>
        <w:t xml:space="preserve"> comensales (A y B1) o al grupo de las </w:t>
      </w:r>
      <w:r w:rsidRPr="008D41AE">
        <w:rPr>
          <w:rFonts w:ascii="Arial" w:hAnsi="Arial" w:cs="Arial"/>
          <w:i/>
        </w:rPr>
        <w:t>E. coli</w:t>
      </w:r>
      <w:r w:rsidRPr="008D41AE">
        <w:rPr>
          <w:rFonts w:ascii="Arial" w:hAnsi="Arial" w:cs="Arial"/>
        </w:rPr>
        <w:t xml:space="preserve"> extraintestinales (B2 y D) (Clermont </w:t>
      </w:r>
      <w:r w:rsidRPr="008D41AE">
        <w:rPr>
          <w:rFonts w:ascii="Arial" w:hAnsi="Arial" w:cs="Arial"/>
          <w:i/>
          <w:iCs/>
        </w:rPr>
        <w:t>et al</w:t>
      </w:r>
      <w:r w:rsidRPr="008D41AE">
        <w:rPr>
          <w:rFonts w:ascii="Arial" w:hAnsi="Arial" w:cs="Arial"/>
        </w:rPr>
        <w:t xml:space="preserve">., 2000). </w:t>
      </w:r>
    </w:p>
    <w:p w14:paraId="488CEB42" w14:textId="77777777" w:rsidR="008D41AE" w:rsidRPr="008D41AE" w:rsidRDefault="008D41AE" w:rsidP="008D41AE">
      <w:pPr>
        <w:spacing w:line="360" w:lineRule="auto"/>
        <w:jc w:val="both"/>
        <w:rPr>
          <w:rFonts w:ascii="Arial" w:hAnsi="Arial" w:cs="Arial"/>
        </w:rPr>
      </w:pPr>
    </w:p>
    <w:p w14:paraId="24567FFA" w14:textId="211D199E" w:rsidR="008D41AE" w:rsidRDefault="008D41AE" w:rsidP="008D41AE">
      <w:pPr>
        <w:spacing w:line="360" w:lineRule="auto"/>
        <w:jc w:val="both"/>
        <w:rPr>
          <w:rFonts w:ascii="Arial" w:hAnsi="Arial" w:cs="Arial"/>
        </w:rPr>
      </w:pPr>
      <w:r w:rsidRPr="008D41AE">
        <w:rPr>
          <w:rFonts w:ascii="Arial" w:hAnsi="Arial" w:cs="Arial"/>
        </w:rPr>
        <w:t xml:space="preserve">La habilidad que presenta </w:t>
      </w:r>
      <w:r w:rsidRPr="008D41AE">
        <w:rPr>
          <w:rFonts w:ascii="Arial" w:hAnsi="Arial" w:cs="Arial"/>
          <w:i/>
        </w:rPr>
        <w:t xml:space="preserve">E. coli </w:t>
      </w:r>
      <w:r w:rsidRPr="008D41AE">
        <w:rPr>
          <w:rFonts w:ascii="Arial" w:hAnsi="Arial" w:cs="Arial"/>
        </w:rPr>
        <w:t>para ocupar diferentes nichos es debido en gran parte a la plasticidad de su genoma. Se han descrito diversos genes relacionados a su capacidad virulenta. Entre los factores de virulencia asociados a UPEC están las adhesinas (fimbrias P, de tipo 1, S, M, FIC y DR), toxinas como la alfa-hemolisina (</w:t>
      </w:r>
      <w:r w:rsidRPr="008D41AE">
        <w:rPr>
          <w:rFonts w:ascii="Arial" w:hAnsi="Arial" w:cs="Arial"/>
          <w:i/>
        </w:rPr>
        <w:t>Hly</w:t>
      </w:r>
      <w:r w:rsidRPr="008D41AE">
        <w:rPr>
          <w:rFonts w:ascii="Arial" w:hAnsi="Arial" w:cs="Arial"/>
        </w:rPr>
        <w:t>), sistemas captadores de hierro, proteasas autotransportadoras (</w:t>
      </w:r>
      <w:r w:rsidRPr="008D41AE">
        <w:rPr>
          <w:rFonts w:ascii="Arial" w:hAnsi="Arial" w:cs="Arial"/>
          <w:i/>
        </w:rPr>
        <w:t>Sat</w:t>
      </w:r>
      <w:r w:rsidRPr="008D41AE">
        <w:rPr>
          <w:rFonts w:ascii="Arial" w:hAnsi="Arial" w:cs="Arial"/>
        </w:rPr>
        <w:t xml:space="preserve">) así como la síntesis de lipopolisacárido y cápsula, componentes que le ayudan a evadir el sistema inmunitario del hospedero (Welch </w:t>
      </w:r>
      <w:r w:rsidRPr="008D41AE">
        <w:rPr>
          <w:rFonts w:ascii="Arial" w:hAnsi="Arial" w:cs="Arial"/>
          <w:i/>
          <w:iCs/>
        </w:rPr>
        <w:t>et al</w:t>
      </w:r>
      <w:r w:rsidRPr="008D41AE">
        <w:rPr>
          <w:rFonts w:ascii="Arial" w:hAnsi="Arial" w:cs="Arial"/>
        </w:rPr>
        <w:t xml:space="preserve">., 2002; Kaper </w:t>
      </w:r>
      <w:r w:rsidRPr="008D41AE">
        <w:rPr>
          <w:rFonts w:ascii="Arial" w:hAnsi="Arial" w:cs="Arial"/>
          <w:i/>
          <w:iCs/>
        </w:rPr>
        <w:t>et al</w:t>
      </w:r>
      <w:r w:rsidRPr="008D41AE">
        <w:rPr>
          <w:rFonts w:ascii="Arial" w:hAnsi="Arial" w:cs="Arial"/>
        </w:rPr>
        <w:t xml:space="preserve">., 2004; Bower </w:t>
      </w:r>
      <w:r w:rsidRPr="008D41AE">
        <w:rPr>
          <w:rFonts w:ascii="Arial" w:hAnsi="Arial" w:cs="Arial"/>
          <w:i/>
          <w:iCs/>
        </w:rPr>
        <w:t>et al</w:t>
      </w:r>
      <w:r w:rsidRPr="008D41AE">
        <w:rPr>
          <w:rFonts w:ascii="Arial" w:hAnsi="Arial" w:cs="Arial"/>
        </w:rPr>
        <w:t xml:space="preserve">., 2005; Brzuszkiewicz </w:t>
      </w:r>
      <w:r w:rsidRPr="008D41AE">
        <w:rPr>
          <w:rFonts w:ascii="Arial" w:hAnsi="Arial" w:cs="Arial"/>
          <w:i/>
          <w:iCs/>
        </w:rPr>
        <w:t>et al</w:t>
      </w:r>
      <w:r w:rsidRPr="008D41AE">
        <w:rPr>
          <w:rFonts w:ascii="Arial" w:hAnsi="Arial" w:cs="Arial"/>
        </w:rPr>
        <w:t xml:space="preserve">., 2006, Lloyd </w:t>
      </w:r>
      <w:r w:rsidRPr="008D41AE">
        <w:rPr>
          <w:rFonts w:ascii="Arial" w:hAnsi="Arial" w:cs="Arial"/>
          <w:i/>
          <w:iCs/>
        </w:rPr>
        <w:t>et al</w:t>
      </w:r>
      <w:r w:rsidRPr="008D41AE">
        <w:rPr>
          <w:rFonts w:ascii="Arial" w:hAnsi="Arial" w:cs="Arial"/>
        </w:rPr>
        <w:t xml:space="preserve">., 2007). También se han descrito los mecanismos a través de los cuales UPEC puede colonizar diferentes órganos causando uretritis, cistitis y pielonefritis, y en casos mas extremos septicemia e incluso la muerte (Foxman, 2003). A pesar de que el hospedero cuenta con una respuesta inmune frente a la infección, la eliminación del patógeno se complica debido a las adaptaciones de la bacteria lo que conlleva a una recurrencia y cronicidad del padecimiento. Además, se ha descrito que UPEC posee el potencial de convertirse en un patógeno epidemiológicamente importante por la aparición </w:t>
      </w:r>
      <w:r w:rsidRPr="008D41AE">
        <w:rPr>
          <w:rFonts w:ascii="Arial" w:hAnsi="Arial" w:cs="Arial"/>
        </w:rPr>
        <w:lastRenderedPageBreak/>
        <w:t xml:space="preserve">de cepas multi-resistentes a antimicrobianos (Arenas-Hernández </w:t>
      </w:r>
      <w:r w:rsidRPr="008D41AE">
        <w:rPr>
          <w:rFonts w:ascii="Arial" w:hAnsi="Arial" w:cs="Arial"/>
          <w:i/>
          <w:iCs/>
        </w:rPr>
        <w:t>et al</w:t>
      </w:r>
      <w:r w:rsidRPr="008D41AE">
        <w:rPr>
          <w:rFonts w:ascii="Arial" w:hAnsi="Arial" w:cs="Arial"/>
        </w:rPr>
        <w:t xml:space="preserve">., 2012). Estos factores en conjunto son alarmantes en términos de salud pública, por lo que el desarrollo de nuevas alternativas para combatir las ITUs es de suma importancia. </w:t>
      </w:r>
    </w:p>
    <w:p w14:paraId="746C9950" w14:textId="77777777" w:rsidR="002504FA" w:rsidRPr="008D41AE" w:rsidRDefault="002504FA" w:rsidP="008D41AE">
      <w:pPr>
        <w:spacing w:line="360" w:lineRule="auto"/>
        <w:jc w:val="both"/>
        <w:rPr>
          <w:rFonts w:ascii="Arial" w:hAnsi="Arial" w:cs="Arial"/>
        </w:rPr>
      </w:pPr>
    </w:p>
    <w:p w14:paraId="79429B03" w14:textId="29C20200" w:rsidR="008D41AE" w:rsidRPr="008D41AE" w:rsidRDefault="008D41AE" w:rsidP="002504FA">
      <w:pPr>
        <w:spacing w:line="360" w:lineRule="auto"/>
        <w:jc w:val="both"/>
        <w:rPr>
          <w:rFonts w:ascii="Arial" w:hAnsi="Arial" w:cs="Arial"/>
        </w:rPr>
      </w:pPr>
      <w:r w:rsidRPr="008D41AE">
        <w:rPr>
          <w:rFonts w:ascii="Arial" w:hAnsi="Arial" w:cs="Arial"/>
        </w:rPr>
        <w:t>En este estudio se busca describir cepas de UPEC aisladas en la Ciudad de México de mujeres con infecciones del tracto urinario a través de técnicas de aislamiento, identificación de filogrupos y detección de genes de virulencia (</w:t>
      </w:r>
      <w:r w:rsidRPr="008D41AE">
        <w:rPr>
          <w:rFonts w:ascii="Arial" w:hAnsi="Arial" w:cs="Arial"/>
          <w:i/>
        </w:rPr>
        <w:t>fimH, Sat, sitAD, feoB, irp2, KpsmT, ireA, ompT, fyuA, ibeA, malX-PAI, iroND</w:t>
      </w:r>
      <w:r w:rsidRPr="008D41AE">
        <w:rPr>
          <w:rFonts w:ascii="Arial" w:hAnsi="Arial" w:cs="Arial"/>
        </w:rPr>
        <w:t xml:space="preserve">. Se presenta un panorama de la incidencia de estos genes de virulencia en la Ciudad de México. De igual manera, se hace una introducción a una alternativa de tratamiento que se encuentra actualmente en desarrollo. </w:t>
      </w:r>
    </w:p>
    <w:p w14:paraId="70DF35FF" w14:textId="180598C2" w:rsidR="008D41AE" w:rsidRPr="002504FA" w:rsidRDefault="002504FA" w:rsidP="002504FA">
      <w:pPr>
        <w:jc w:val="center"/>
        <w:rPr>
          <w:rFonts w:ascii="Arial" w:hAnsi="Arial" w:cs="Arial"/>
          <w:b/>
          <w:bCs/>
        </w:rPr>
      </w:pPr>
      <w:r w:rsidRPr="002504FA">
        <w:rPr>
          <w:rFonts w:ascii="Arial" w:hAnsi="Arial" w:cs="Arial"/>
          <w:b/>
          <w:bCs/>
        </w:rPr>
        <w:t>DESARROLLO</w:t>
      </w:r>
    </w:p>
    <w:p w14:paraId="126EC6B3" w14:textId="3EC98CA1" w:rsidR="008D41AE" w:rsidRPr="008D41AE" w:rsidRDefault="008D41AE">
      <w:pPr>
        <w:rPr>
          <w:rFonts w:ascii="Arial" w:hAnsi="Arial" w:cs="Arial"/>
        </w:rPr>
      </w:pPr>
    </w:p>
    <w:p w14:paraId="5524E0E4" w14:textId="112035C1" w:rsidR="008D41AE" w:rsidRPr="002504FA" w:rsidRDefault="002504FA">
      <w:pPr>
        <w:rPr>
          <w:rFonts w:ascii="Arial" w:hAnsi="Arial" w:cs="Arial"/>
          <w:b/>
          <w:bCs/>
        </w:rPr>
      </w:pPr>
      <w:r w:rsidRPr="002504FA">
        <w:rPr>
          <w:rFonts w:ascii="Arial" w:hAnsi="Arial" w:cs="Arial"/>
          <w:b/>
          <w:bCs/>
        </w:rPr>
        <w:t>JUSTIFICACI</w:t>
      </w:r>
      <w:r>
        <w:rPr>
          <w:rFonts w:ascii="Arial" w:hAnsi="Arial" w:cs="Arial"/>
          <w:b/>
          <w:bCs/>
        </w:rPr>
        <w:t>Ó</w:t>
      </w:r>
      <w:r w:rsidRPr="002504FA">
        <w:rPr>
          <w:rFonts w:ascii="Arial" w:hAnsi="Arial" w:cs="Arial"/>
          <w:b/>
          <w:bCs/>
        </w:rPr>
        <w:t xml:space="preserve">N </w:t>
      </w:r>
    </w:p>
    <w:p w14:paraId="3F8E8654" w14:textId="59C423C0" w:rsidR="008D41AE" w:rsidRPr="008D41AE" w:rsidRDefault="008D41AE">
      <w:pPr>
        <w:rPr>
          <w:rFonts w:ascii="Arial" w:hAnsi="Arial" w:cs="Arial"/>
        </w:rPr>
      </w:pPr>
    </w:p>
    <w:p w14:paraId="549C516B" w14:textId="7283CCE7" w:rsidR="008D41AE" w:rsidRPr="008D41AE" w:rsidRDefault="008D41AE" w:rsidP="002504FA">
      <w:pPr>
        <w:spacing w:line="360" w:lineRule="auto"/>
        <w:jc w:val="both"/>
        <w:rPr>
          <w:rFonts w:ascii="Arial" w:hAnsi="Arial" w:cs="Arial"/>
        </w:rPr>
      </w:pPr>
      <w:r w:rsidRPr="008D41AE">
        <w:rPr>
          <w:rFonts w:ascii="Arial" w:hAnsi="Arial" w:cs="Arial"/>
        </w:rPr>
        <w:t xml:space="preserve">Las infecciones de tracto urinario (ITUs) son una de las enfermedades mas comunes a nivel mundial.  Se estima que alrededor de 150 millones de personas en todo el mundo desarrollaran una ITU cada año, lo cual representa alto costo económico y social (Flores-Mireles </w:t>
      </w:r>
      <w:r w:rsidRPr="008D41AE">
        <w:rPr>
          <w:rFonts w:ascii="Arial" w:hAnsi="Arial" w:cs="Arial"/>
          <w:i/>
          <w:iCs/>
        </w:rPr>
        <w:t>et al</w:t>
      </w:r>
      <w:r w:rsidRPr="008D41AE">
        <w:rPr>
          <w:rFonts w:ascii="Arial" w:hAnsi="Arial" w:cs="Arial"/>
        </w:rPr>
        <w:t xml:space="preserve">., 2015). Aproximadamente un 40% de las mujeres presentaran por lo menos una ITU durante toda su vida (Micali </w:t>
      </w:r>
      <w:r w:rsidRPr="008D41AE">
        <w:rPr>
          <w:rFonts w:ascii="Arial" w:hAnsi="Arial" w:cs="Arial"/>
          <w:i/>
          <w:iCs/>
        </w:rPr>
        <w:t>et al</w:t>
      </w:r>
      <w:r w:rsidRPr="008D41AE">
        <w:rPr>
          <w:rFonts w:ascii="Arial" w:hAnsi="Arial" w:cs="Arial"/>
        </w:rPr>
        <w:t>., 2014), siendo estas las mas afectadas en comparación con los hombres. En México los estudios sobre incidencia de ITUs son muy escasos y reducidos. Hasta hace unos años, no existía una vigilancia de estas infecciones</w:t>
      </w:r>
      <w:r w:rsidR="002504FA">
        <w:rPr>
          <w:rFonts w:ascii="Arial" w:hAnsi="Arial" w:cs="Arial"/>
        </w:rPr>
        <w:t xml:space="preserve">, </w:t>
      </w:r>
      <w:r w:rsidRPr="008D41AE">
        <w:rPr>
          <w:rFonts w:ascii="Arial" w:hAnsi="Arial" w:cs="Arial"/>
        </w:rPr>
        <w:t xml:space="preserve">por lo que es muy difícil hacer una estimación del problema (Molina </w:t>
      </w:r>
      <w:r w:rsidRPr="008D41AE">
        <w:rPr>
          <w:rFonts w:ascii="Arial" w:hAnsi="Arial" w:cs="Arial"/>
          <w:i/>
          <w:iCs/>
        </w:rPr>
        <w:t>et al</w:t>
      </w:r>
      <w:r w:rsidRPr="008D41AE">
        <w:rPr>
          <w:rFonts w:ascii="Arial" w:hAnsi="Arial" w:cs="Arial"/>
        </w:rPr>
        <w:t>., 2011).  En contraste, se reporto a la ITUs como tercer lugar en morbilidad en nuestro país durante los años 2003 a 2008</w:t>
      </w:r>
      <w:r w:rsidR="002504FA">
        <w:rPr>
          <w:rFonts w:ascii="Arial" w:hAnsi="Arial" w:cs="Arial"/>
        </w:rPr>
        <w:t xml:space="preserve"> (</w:t>
      </w:r>
      <w:r w:rsidR="007700FB">
        <w:rPr>
          <w:rFonts w:ascii="Arial" w:hAnsi="Arial" w:cs="Arial"/>
        </w:rPr>
        <w:t xml:space="preserve">López </w:t>
      </w:r>
      <w:r w:rsidR="007700FB" w:rsidRPr="007700FB">
        <w:rPr>
          <w:rFonts w:ascii="Arial" w:hAnsi="Arial" w:cs="Arial"/>
          <w:i/>
          <w:iCs/>
        </w:rPr>
        <w:t>et al</w:t>
      </w:r>
      <w:r w:rsidR="007700FB">
        <w:rPr>
          <w:rFonts w:ascii="Arial" w:hAnsi="Arial" w:cs="Arial"/>
        </w:rPr>
        <w:t>., 2014</w:t>
      </w:r>
      <w:r w:rsidR="002504FA">
        <w:rPr>
          <w:rFonts w:ascii="Arial" w:hAnsi="Arial" w:cs="Arial"/>
        </w:rPr>
        <w:t xml:space="preserve">). </w:t>
      </w:r>
    </w:p>
    <w:p w14:paraId="616CAF46" w14:textId="218D0BC4" w:rsidR="008D41AE" w:rsidRPr="008D41AE" w:rsidRDefault="008D41AE">
      <w:pPr>
        <w:rPr>
          <w:rFonts w:ascii="Arial" w:hAnsi="Arial" w:cs="Arial"/>
        </w:rPr>
      </w:pPr>
    </w:p>
    <w:p w14:paraId="3B0910EE" w14:textId="6B5069BD" w:rsidR="008D41AE" w:rsidRDefault="002504FA">
      <w:pPr>
        <w:rPr>
          <w:rFonts w:ascii="Arial" w:hAnsi="Arial" w:cs="Arial"/>
          <w:b/>
          <w:bCs/>
        </w:rPr>
      </w:pPr>
      <w:r w:rsidRPr="002504FA">
        <w:rPr>
          <w:rFonts w:ascii="Arial" w:hAnsi="Arial" w:cs="Arial"/>
          <w:b/>
          <w:bCs/>
        </w:rPr>
        <w:t>METODOLOG</w:t>
      </w:r>
      <w:r>
        <w:rPr>
          <w:rFonts w:ascii="Arial" w:hAnsi="Arial" w:cs="Arial"/>
          <w:b/>
          <w:bCs/>
        </w:rPr>
        <w:t>Í</w:t>
      </w:r>
      <w:r w:rsidRPr="002504FA">
        <w:rPr>
          <w:rFonts w:ascii="Arial" w:hAnsi="Arial" w:cs="Arial"/>
          <w:b/>
          <w:bCs/>
        </w:rPr>
        <w:t>A</w:t>
      </w:r>
    </w:p>
    <w:p w14:paraId="06F559F8" w14:textId="77777777" w:rsidR="002504FA" w:rsidRPr="002504FA" w:rsidRDefault="002504FA">
      <w:pPr>
        <w:rPr>
          <w:rFonts w:ascii="Arial" w:hAnsi="Arial" w:cs="Arial"/>
          <w:b/>
          <w:bCs/>
        </w:rPr>
      </w:pPr>
    </w:p>
    <w:p w14:paraId="682A282E" w14:textId="77777777" w:rsidR="008D41AE" w:rsidRPr="008D41AE" w:rsidRDefault="008D41AE" w:rsidP="008D41AE">
      <w:pPr>
        <w:spacing w:line="360" w:lineRule="auto"/>
        <w:jc w:val="both"/>
        <w:rPr>
          <w:rFonts w:ascii="Arial" w:hAnsi="Arial" w:cs="Arial"/>
          <w:b/>
        </w:rPr>
      </w:pPr>
      <w:r w:rsidRPr="008D41AE">
        <w:rPr>
          <w:rFonts w:ascii="Arial" w:hAnsi="Arial" w:cs="Arial"/>
          <w:b/>
        </w:rPr>
        <w:t>Procesamiento de muestras</w:t>
      </w:r>
    </w:p>
    <w:p w14:paraId="34546605" w14:textId="63325B48" w:rsidR="008D41AE" w:rsidRPr="008D41AE" w:rsidRDefault="008D41AE" w:rsidP="008D41AE">
      <w:pPr>
        <w:spacing w:line="360" w:lineRule="auto"/>
        <w:jc w:val="both"/>
        <w:rPr>
          <w:rFonts w:ascii="Arial" w:hAnsi="Arial" w:cs="Arial"/>
        </w:rPr>
      </w:pPr>
      <w:r w:rsidRPr="008D41AE">
        <w:rPr>
          <w:rFonts w:ascii="Arial" w:hAnsi="Arial" w:cs="Arial"/>
        </w:rPr>
        <w:t xml:space="preserve">Se procesaron 33 asilamientos provenientes de muestras de orina de 7 pacientes con infecciones de tracto urinario de tipo crónico en el Hospital Infantil Federico Gómez en la Ciudad de México, las cuales han recibido tratamiento antimicrobiano para combatir la enfermedad. El periodo de recolección de muestras vario entre cada paciente. De estas </w:t>
      </w:r>
      <w:r w:rsidRPr="008D41AE">
        <w:rPr>
          <w:rFonts w:ascii="Arial" w:hAnsi="Arial" w:cs="Arial"/>
        </w:rPr>
        <w:lastRenderedPageBreak/>
        <w:t xml:space="preserve">muestras se tomaron 100 </w:t>
      </w:r>
      <w:r w:rsidRPr="008D41AE">
        <w:rPr>
          <w:rFonts w:ascii="Arial" w:hAnsi="Arial" w:cs="Arial"/>
        </w:rPr>
        <w:sym w:font="Symbol" w:char="F06D"/>
      </w:r>
      <w:r w:rsidRPr="008D41AE">
        <w:rPr>
          <w:rFonts w:ascii="Arial" w:hAnsi="Arial" w:cs="Arial"/>
        </w:rPr>
        <w:t xml:space="preserve">L y se cultivó en medio TSI por extensión para determinar si la infección fue positiva a través del conteo de UFC/mL. Se sembró a partir de un pellet (obtenido por centrifugación a 2500 rpm durante 15 min) en agar Sangre y agar MacConkey para la identificación de organismos alfa-hemolíticos y aislamiento. Se incubaron a 37ºC durante 24 h para comprobar que la infección sea positiva. </w:t>
      </w:r>
    </w:p>
    <w:p w14:paraId="24DAAA94" w14:textId="18DB12F7" w:rsidR="008D41AE" w:rsidRPr="008D41AE" w:rsidRDefault="008D41AE" w:rsidP="008D41AE">
      <w:pPr>
        <w:spacing w:line="360" w:lineRule="auto"/>
        <w:jc w:val="both"/>
        <w:rPr>
          <w:rFonts w:ascii="Arial" w:hAnsi="Arial" w:cs="Arial"/>
        </w:rPr>
      </w:pPr>
    </w:p>
    <w:p w14:paraId="73CEC4A8" w14:textId="1F26240C" w:rsidR="008D41AE" w:rsidRPr="008D41AE" w:rsidRDefault="008D41AE" w:rsidP="008D41AE">
      <w:pPr>
        <w:spacing w:line="360" w:lineRule="auto"/>
        <w:jc w:val="both"/>
        <w:rPr>
          <w:rFonts w:ascii="Arial" w:hAnsi="Arial" w:cs="Arial"/>
          <w:b/>
        </w:rPr>
      </w:pPr>
      <w:r w:rsidRPr="008D41AE">
        <w:rPr>
          <w:rFonts w:ascii="Arial" w:hAnsi="Arial" w:cs="Arial"/>
          <w:b/>
        </w:rPr>
        <w:t xml:space="preserve">Identificación por pruebas bioquímicas </w:t>
      </w:r>
    </w:p>
    <w:p w14:paraId="5E5B5984" w14:textId="3ADEB1A3" w:rsidR="008D41AE" w:rsidRPr="008D41AE" w:rsidRDefault="008D41AE" w:rsidP="008D41AE">
      <w:pPr>
        <w:spacing w:line="360" w:lineRule="auto"/>
        <w:jc w:val="both"/>
        <w:rPr>
          <w:rFonts w:ascii="Arial" w:hAnsi="Arial" w:cs="Arial"/>
        </w:rPr>
      </w:pPr>
      <w:r w:rsidRPr="008D41AE">
        <w:rPr>
          <w:rFonts w:ascii="Arial" w:hAnsi="Arial" w:cs="Arial"/>
        </w:rPr>
        <w:t xml:space="preserve">Los aislamientos se sometieron a identificación bioquímica usando Citrato de Simmons, prueba de Ureasa, Rojo de metilo-Vogues-Proskauer, MIO y TSI. Se incubaron a 37ºC durante 24 h. Los aislamientos que confirmaron ser </w:t>
      </w:r>
      <w:r w:rsidRPr="008D41AE">
        <w:rPr>
          <w:rFonts w:ascii="Arial" w:hAnsi="Arial" w:cs="Arial"/>
          <w:i/>
        </w:rPr>
        <w:t xml:space="preserve">E. coli </w:t>
      </w:r>
      <w:r w:rsidRPr="008D41AE">
        <w:rPr>
          <w:rFonts w:ascii="Arial" w:hAnsi="Arial" w:cs="Arial"/>
        </w:rPr>
        <w:t xml:space="preserve">se resembraron en medio MacConkey. Se realizó la extracción de DNA proveniente de una colonia aislada mediante series de centrifugaciones y hervido, añadiendo </w:t>
      </w:r>
      <w:r w:rsidR="002504FA" w:rsidRPr="008D41AE">
        <w:rPr>
          <w:rFonts w:ascii="Arial" w:hAnsi="Arial" w:cs="Arial"/>
        </w:rPr>
        <w:t>también</w:t>
      </w:r>
      <w:r w:rsidRPr="008D41AE">
        <w:rPr>
          <w:rFonts w:ascii="Arial" w:hAnsi="Arial" w:cs="Arial"/>
        </w:rPr>
        <w:t xml:space="preserve"> InstaGene matrix para la eliminación de nucleasas que puedan afectar el DNA obtenido.</w:t>
      </w:r>
    </w:p>
    <w:p w14:paraId="3BCC963F" w14:textId="1DBF7505" w:rsidR="008D41AE" w:rsidRPr="008D41AE" w:rsidRDefault="008D41AE" w:rsidP="008D41AE">
      <w:pPr>
        <w:spacing w:line="360" w:lineRule="auto"/>
        <w:jc w:val="both"/>
        <w:rPr>
          <w:rFonts w:ascii="Arial" w:hAnsi="Arial" w:cs="Arial"/>
        </w:rPr>
      </w:pPr>
    </w:p>
    <w:p w14:paraId="32ACBD0A" w14:textId="77777777" w:rsidR="008D41AE" w:rsidRPr="008D41AE" w:rsidRDefault="008D41AE" w:rsidP="008D41AE">
      <w:pPr>
        <w:spacing w:line="360" w:lineRule="auto"/>
        <w:jc w:val="both"/>
        <w:rPr>
          <w:rFonts w:ascii="Arial" w:hAnsi="Arial" w:cs="Arial"/>
          <w:b/>
        </w:rPr>
      </w:pPr>
      <w:r w:rsidRPr="008D41AE">
        <w:rPr>
          <w:rFonts w:ascii="Arial" w:hAnsi="Arial" w:cs="Arial"/>
          <w:b/>
        </w:rPr>
        <w:t>Análisis filogenético y detección de genes de virulencia</w:t>
      </w:r>
    </w:p>
    <w:p w14:paraId="27DCED6B" w14:textId="6CB61879" w:rsidR="008D41AE" w:rsidRDefault="008D41AE" w:rsidP="008D41AE">
      <w:pPr>
        <w:spacing w:line="360" w:lineRule="auto"/>
        <w:jc w:val="both"/>
        <w:rPr>
          <w:rFonts w:ascii="Arial" w:hAnsi="Arial" w:cs="Arial"/>
        </w:rPr>
      </w:pPr>
      <w:r w:rsidRPr="008D41AE">
        <w:rPr>
          <w:rFonts w:ascii="Arial" w:hAnsi="Arial" w:cs="Arial"/>
        </w:rPr>
        <w:t xml:space="preserve">Los grupos filogenéticos se determinaron por pruebas de PCR </w:t>
      </w:r>
      <w:r w:rsidR="002504FA">
        <w:rPr>
          <w:rFonts w:ascii="Arial" w:hAnsi="Arial" w:cs="Arial"/>
        </w:rPr>
        <w:t>multiplex</w:t>
      </w:r>
      <w:r w:rsidRPr="008D41AE">
        <w:rPr>
          <w:rFonts w:ascii="Arial" w:hAnsi="Arial" w:cs="Arial"/>
        </w:rPr>
        <w:t>, usando la combinación de tres marcadores (</w:t>
      </w:r>
      <w:r w:rsidRPr="008D41AE">
        <w:rPr>
          <w:rFonts w:ascii="Arial" w:hAnsi="Arial" w:cs="Arial"/>
          <w:i/>
          <w:iCs/>
        </w:rPr>
        <w:t>chuA</w:t>
      </w:r>
      <w:r w:rsidRPr="008D41AE">
        <w:rPr>
          <w:rFonts w:ascii="Arial" w:hAnsi="Arial" w:cs="Arial"/>
        </w:rPr>
        <w:t xml:space="preserve">, </w:t>
      </w:r>
      <w:r w:rsidRPr="008D41AE">
        <w:rPr>
          <w:rFonts w:ascii="Arial" w:hAnsi="Arial" w:cs="Arial"/>
          <w:i/>
          <w:iCs/>
        </w:rPr>
        <w:t>yjaA</w:t>
      </w:r>
      <w:r w:rsidRPr="008D41AE">
        <w:rPr>
          <w:rFonts w:ascii="Arial" w:hAnsi="Arial" w:cs="Arial"/>
        </w:rPr>
        <w:t xml:space="preserve"> y </w:t>
      </w:r>
      <w:r w:rsidRPr="008D41AE">
        <w:rPr>
          <w:rFonts w:ascii="Arial" w:hAnsi="Arial" w:cs="Arial"/>
          <w:i/>
          <w:iCs/>
        </w:rPr>
        <w:t>TSPE4.C</w:t>
      </w:r>
      <w:r w:rsidRPr="008D41AE">
        <w:rPr>
          <w:rFonts w:ascii="Arial" w:hAnsi="Arial" w:cs="Arial"/>
        </w:rPr>
        <w:t>). La reacción de PCR consistió en una mezcla de 12.5 uL MasterMix (</w:t>
      </w:r>
      <w:r w:rsidR="002504FA" w:rsidRPr="008D41AE">
        <w:rPr>
          <w:rFonts w:ascii="Arial" w:hAnsi="Arial" w:cs="Arial"/>
        </w:rPr>
        <w:t>Thermo ScientificTM</w:t>
      </w:r>
      <w:r w:rsidR="002504FA">
        <w:rPr>
          <w:rFonts w:ascii="Arial" w:hAnsi="Arial" w:cs="Arial"/>
        </w:rPr>
        <w:t>)</w:t>
      </w:r>
      <w:r w:rsidRPr="008D41AE">
        <w:rPr>
          <w:rFonts w:ascii="Arial" w:hAnsi="Arial" w:cs="Arial"/>
        </w:rPr>
        <w:t>, el cual contiene 0.05U/</w:t>
      </w:r>
      <w:r w:rsidRPr="008D41AE">
        <w:rPr>
          <w:rFonts w:ascii="Arial" w:hAnsi="Arial" w:cs="Arial"/>
        </w:rPr>
        <w:sym w:font="Symbol" w:char="F06D"/>
      </w:r>
      <w:r w:rsidRPr="008D41AE">
        <w:rPr>
          <w:rFonts w:ascii="Arial" w:hAnsi="Arial" w:cs="Arial"/>
        </w:rPr>
        <w:t xml:space="preserve">L </w:t>
      </w:r>
      <w:r w:rsidRPr="008D41AE">
        <w:rPr>
          <w:rFonts w:ascii="Arial" w:hAnsi="Arial" w:cs="Arial"/>
          <w:i/>
        </w:rPr>
        <w:t>Taq DNA polimerasa</w:t>
      </w:r>
      <w:r w:rsidRPr="008D41AE">
        <w:rPr>
          <w:rFonts w:ascii="Arial" w:hAnsi="Arial" w:cs="Arial"/>
        </w:rPr>
        <w:t>, amortiguador de reacción, 4 mM MgCl2 y 0.4 mM de cada dNTP</w:t>
      </w:r>
      <w:r w:rsidR="002504FA">
        <w:rPr>
          <w:rFonts w:ascii="Arial" w:hAnsi="Arial" w:cs="Arial"/>
        </w:rPr>
        <w:t xml:space="preserve">, </w:t>
      </w:r>
      <w:r w:rsidRPr="008D41AE">
        <w:rPr>
          <w:rFonts w:ascii="Arial" w:hAnsi="Arial" w:cs="Arial"/>
        </w:rPr>
        <w:t xml:space="preserve">1 </w:t>
      </w:r>
      <w:r w:rsidRPr="008D41AE">
        <w:rPr>
          <w:rFonts w:ascii="Arial" w:hAnsi="Arial" w:cs="Arial"/>
        </w:rPr>
        <w:sym w:font="Symbol" w:char="F06D"/>
      </w:r>
      <w:r w:rsidRPr="008D41AE">
        <w:rPr>
          <w:rFonts w:ascii="Arial" w:hAnsi="Arial" w:cs="Arial"/>
        </w:rPr>
        <w:t xml:space="preserve">L de cada primer (10 uM), 1.5 </w:t>
      </w:r>
      <w:r w:rsidRPr="008D41AE">
        <w:rPr>
          <w:rFonts w:ascii="Arial" w:hAnsi="Arial" w:cs="Arial"/>
        </w:rPr>
        <w:sym w:font="Symbol" w:char="F06D"/>
      </w:r>
      <w:r w:rsidRPr="008D41AE">
        <w:rPr>
          <w:rFonts w:ascii="Arial" w:hAnsi="Arial" w:cs="Arial"/>
        </w:rPr>
        <w:t>L de agua libre de nucleasas (</w:t>
      </w:r>
      <w:r w:rsidR="002504FA" w:rsidRPr="008D41AE">
        <w:rPr>
          <w:rFonts w:ascii="Arial" w:hAnsi="Arial" w:cs="Arial"/>
        </w:rPr>
        <w:t>Thermo ScientificTM</w:t>
      </w:r>
      <w:r w:rsidRPr="008D41AE">
        <w:rPr>
          <w:rFonts w:ascii="Arial" w:hAnsi="Arial" w:cs="Arial"/>
        </w:rPr>
        <w:t xml:space="preserve">) y 5 </w:t>
      </w:r>
      <w:r w:rsidRPr="008D41AE">
        <w:rPr>
          <w:rFonts w:ascii="Arial" w:hAnsi="Arial" w:cs="Arial"/>
        </w:rPr>
        <w:sym w:font="Symbol" w:char="F06D"/>
      </w:r>
      <w:r w:rsidRPr="008D41AE">
        <w:rPr>
          <w:rFonts w:ascii="Arial" w:hAnsi="Arial" w:cs="Arial"/>
        </w:rPr>
        <w:t xml:space="preserve">L del DNA molde de cada muestra. La PCR se corrió bajo las siguientes condiciones de amplificación: 94ºC por 5 min para la desnaturalización, 30 ciclos de 30 s a 94ºC, 30 s a 55ºC y 30 s a 72ºC. Finalmente, una extensión a 72ºC durante 7 min en un termociclador </w:t>
      </w:r>
      <w:r w:rsidRPr="008D41AE">
        <w:rPr>
          <w:rFonts w:ascii="Arial" w:hAnsi="Arial" w:cs="Arial"/>
          <w:bCs/>
        </w:rPr>
        <w:t>A37834 (</w:t>
      </w:r>
      <w:r w:rsidR="002504FA">
        <w:rPr>
          <w:rFonts w:ascii="Arial" w:hAnsi="Arial" w:cs="Arial"/>
          <w:bCs/>
        </w:rPr>
        <w:t>T</w:t>
      </w:r>
      <w:r w:rsidR="002504FA" w:rsidRPr="008D41AE">
        <w:rPr>
          <w:rFonts w:ascii="Arial" w:hAnsi="Arial" w:cs="Arial"/>
          <w:bCs/>
        </w:rPr>
        <w:t xml:space="preserve">ermociclador </w:t>
      </w:r>
      <w:r w:rsidR="002504FA">
        <w:rPr>
          <w:rFonts w:ascii="Arial" w:hAnsi="Arial" w:cs="Arial"/>
          <w:bCs/>
        </w:rPr>
        <w:t>M</w:t>
      </w:r>
      <w:r w:rsidR="002504FA" w:rsidRPr="008D41AE">
        <w:rPr>
          <w:rFonts w:ascii="Arial" w:hAnsi="Arial" w:cs="Arial"/>
          <w:bCs/>
        </w:rPr>
        <w:t xml:space="preserve">iniamp </w:t>
      </w:r>
      <w:r w:rsidR="002504FA">
        <w:rPr>
          <w:rFonts w:ascii="Arial" w:hAnsi="Arial" w:cs="Arial"/>
          <w:bCs/>
        </w:rPr>
        <w:t>Pl</w:t>
      </w:r>
      <w:r w:rsidR="002504FA" w:rsidRPr="008D41AE">
        <w:rPr>
          <w:rFonts w:ascii="Arial" w:hAnsi="Arial" w:cs="Arial"/>
          <w:bCs/>
        </w:rPr>
        <w:t xml:space="preserve">us, </w:t>
      </w:r>
      <w:r w:rsidR="002504FA">
        <w:rPr>
          <w:rFonts w:ascii="Arial" w:hAnsi="Arial" w:cs="Arial"/>
          <w:bCs/>
        </w:rPr>
        <w:t>A</w:t>
      </w:r>
      <w:r w:rsidR="002504FA" w:rsidRPr="008D41AE">
        <w:rPr>
          <w:rFonts w:ascii="Arial" w:hAnsi="Arial" w:cs="Arial"/>
          <w:bCs/>
        </w:rPr>
        <w:t xml:space="preserve">pplied </w:t>
      </w:r>
      <w:r w:rsidR="002504FA">
        <w:rPr>
          <w:rFonts w:ascii="Arial" w:hAnsi="Arial" w:cs="Arial"/>
          <w:bCs/>
        </w:rPr>
        <w:t>B</w:t>
      </w:r>
      <w:r w:rsidR="002504FA" w:rsidRPr="008D41AE">
        <w:rPr>
          <w:rFonts w:ascii="Arial" w:hAnsi="Arial" w:cs="Arial"/>
          <w:bCs/>
        </w:rPr>
        <w:t>iosystems</w:t>
      </w:r>
      <w:r w:rsidRPr="008D41AE">
        <w:rPr>
          <w:rFonts w:ascii="Arial" w:hAnsi="Arial" w:cs="Arial"/>
          <w:bCs/>
        </w:rPr>
        <w:t>)</w:t>
      </w:r>
      <w:r w:rsidRPr="008D41AE">
        <w:rPr>
          <w:rFonts w:ascii="Arial" w:hAnsi="Arial" w:cs="Arial"/>
        </w:rPr>
        <w:t>. Los productos fueron observados en geles de agarosa al 1.5% teñidos</w:t>
      </w:r>
      <w:r w:rsidR="002504FA">
        <w:rPr>
          <w:rFonts w:ascii="Arial" w:hAnsi="Arial" w:cs="Arial"/>
        </w:rPr>
        <w:t xml:space="preserve"> en una solución de</w:t>
      </w:r>
      <w:r w:rsidRPr="008D41AE">
        <w:rPr>
          <w:rFonts w:ascii="Arial" w:hAnsi="Arial" w:cs="Arial"/>
        </w:rPr>
        <w:t xml:space="preserve"> bromuro de Etidio 0.5 </w:t>
      </w:r>
      <w:r w:rsidRPr="008D41AE">
        <w:rPr>
          <w:rFonts w:ascii="Arial" w:hAnsi="Arial" w:cs="Arial"/>
        </w:rPr>
        <w:sym w:font="Symbol" w:char="F06D"/>
      </w:r>
      <w:r w:rsidRPr="008D41AE">
        <w:rPr>
          <w:rFonts w:ascii="Arial" w:hAnsi="Arial" w:cs="Arial"/>
        </w:rPr>
        <w:t xml:space="preserve">g/mL. Despues de la electroforesis, el gel fue </w:t>
      </w:r>
      <w:r w:rsidR="002504FA" w:rsidRPr="008D41AE">
        <w:rPr>
          <w:rFonts w:ascii="Arial" w:hAnsi="Arial" w:cs="Arial"/>
        </w:rPr>
        <w:t>visualizado</w:t>
      </w:r>
      <w:r w:rsidRPr="008D41AE">
        <w:rPr>
          <w:rFonts w:ascii="Arial" w:hAnsi="Arial" w:cs="Arial"/>
        </w:rPr>
        <w:t xml:space="preserve"> bajo luz ultravioleta (UV) con ayuda de un fotodocumentador (CleaverScientific omniDOC). Para los factores de virulencia, se utilizaron los primers vistos en la Tabla 1 con las condiciones de amplificación específicos para c</w:t>
      </w:r>
      <w:r w:rsidR="002504FA">
        <w:rPr>
          <w:rFonts w:ascii="Arial" w:hAnsi="Arial" w:cs="Arial"/>
        </w:rPr>
        <w:t>a</w:t>
      </w:r>
      <w:r w:rsidRPr="008D41AE">
        <w:rPr>
          <w:rFonts w:ascii="Arial" w:hAnsi="Arial" w:cs="Arial"/>
        </w:rPr>
        <w:t>da uno (Tabla 2).</w:t>
      </w:r>
    </w:p>
    <w:p w14:paraId="07A69DDF" w14:textId="1E031D4D" w:rsidR="001654D7" w:rsidRDefault="001654D7" w:rsidP="008D41AE">
      <w:pPr>
        <w:spacing w:line="360" w:lineRule="auto"/>
        <w:jc w:val="both"/>
        <w:rPr>
          <w:rFonts w:ascii="Arial" w:hAnsi="Arial" w:cs="Arial"/>
        </w:rPr>
      </w:pPr>
    </w:p>
    <w:p w14:paraId="7887C9AB" w14:textId="77777777" w:rsidR="001654D7" w:rsidRDefault="001654D7" w:rsidP="008D41AE">
      <w:pPr>
        <w:spacing w:line="360" w:lineRule="auto"/>
        <w:jc w:val="both"/>
        <w:rPr>
          <w:rFonts w:ascii="Arial" w:hAnsi="Arial" w:cs="Arial"/>
        </w:rPr>
      </w:pPr>
    </w:p>
    <w:p w14:paraId="2B7453E4" w14:textId="071D3C80" w:rsidR="002504FA" w:rsidRDefault="002504FA" w:rsidP="008D41AE">
      <w:pPr>
        <w:spacing w:line="360" w:lineRule="auto"/>
        <w:jc w:val="both"/>
        <w:rPr>
          <w:rFonts w:ascii="Arial" w:hAnsi="Arial" w:cs="Arial"/>
        </w:rPr>
      </w:pPr>
      <w:r w:rsidRPr="008D41AE">
        <w:rPr>
          <w:rFonts w:ascii="Arial" w:hAnsi="Arial" w:cs="Arial"/>
          <w:b/>
          <w:noProof/>
          <w:lang w:eastAsia="es-MX"/>
        </w:rPr>
        <w:lastRenderedPageBreak/>
        <mc:AlternateContent>
          <mc:Choice Requires="wps">
            <w:drawing>
              <wp:anchor distT="45720" distB="45720" distL="114300" distR="114300" simplePos="0" relativeHeight="251660288" behindDoc="0" locked="0" layoutInCell="1" allowOverlap="1" wp14:anchorId="6E64B7D0" wp14:editId="7121261C">
                <wp:simplePos x="0" y="0"/>
                <wp:positionH relativeFrom="column">
                  <wp:posOffset>-36214</wp:posOffset>
                </wp:positionH>
                <wp:positionV relativeFrom="paragraph">
                  <wp:posOffset>72428</wp:posOffset>
                </wp:positionV>
                <wp:extent cx="5930020" cy="398352"/>
                <wp:effectExtent l="0" t="0" r="127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020" cy="398352"/>
                        </a:xfrm>
                        <a:prstGeom prst="rect">
                          <a:avLst/>
                        </a:prstGeom>
                        <a:solidFill>
                          <a:srgbClr val="FFFFFF"/>
                        </a:solidFill>
                        <a:ln w="9525">
                          <a:noFill/>
                          <a:miter lim="800000"/>
                          <a:headEnd/>
                          <a:tailEnd/>
                        </a:ln>
                      </wps:spPr>
                      <wps:txbx>
                        <w:txbxContent>
                          <w:p w14:paraId="5CE1F6FB" w14:textId="7047D7E1" w:rsidR="007700FB" w:rsidRPr="002504FA" w:rsidRDefault="007700FB" w:rsidP="008D41AE">
                            <w:pPr>
                              <w:jc w:val="both"/>
                              <w:rPr>
                                <w:rFonts w:ascii="Arial" w:hAnsi="Arial" w:cs="Arial"/>
                                <w:sz w:val="20"/>
                                <w:szCs w:val="20"/>
                              </w:rPr>
                            </w:pPr>
                            <w:r w:rsidRPr="002504FA">
                              <w:rPr>
                                <w:rFonts w:ascii="Arial" w:hAnsi="Arial" w:cs="Arial"/>
                                <w:b/>
                                <w:bCs/>
                                <w:sz w:val="20"/>
                                <w:szCs w:val="20"/>
                              </w:rPr>
                              <w:t>Tabla 1.</w:t>
                            </w:r>
                            <w:r w:rsidRPr="002504FA">
                              <w:rPr>
                                <w:rFonts w:ascii="Arial" w:hAnsi="Arial" w:cs="Arial"/>
                                <w:sz w:val="20"/>
                                <w:szCs w:val="20"/>
                              </w:rPr>
                              <w:t xml:space="preserve"> Descripción de los genes utilizados en caracterización de las cepas clínicas de </w:t>
                            </w:r>
                            <w:r w:rsidRPr="002504FA">
                              <w:rPr>
                                <w:rFonts w:ascii="Arial" w:hAnsi="Arial" w:cs="Arial"/>
                                <w:i/>
                                <w:sz w:val="20"/>
                                <w:szCs w:val="20"/>
                              </w:rPr>
                              <w:t>E. coli</w:t>
                            </w:r>
                            <w:r w:rsidRPr="002504FA">
                              <w:rPr>
                                <w:rFonts w:ascii="Arial" w:hAnsi="Arial" w:cs="Arial"/>
                                <w:sz w:val="20"/>
                                <w:szCs w:val="20"/>
                              </w:rPr>
                              <w:t xml:space="preserve"> durante este trabajo de investigación, así como el tamaño del amplicón esperado en cada amplificación.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4B7D0" id="_x0000_t202" coordsize="21600,21600" o:spt="202" path="m,l,21600r21600,l21600,xe">
                <v:stroke joinstyle="miter"/>
                <v:path gradientshapeok="t" o:connecttype="rect"/>
              </v:shapetype>
              <v:shape id="Text Box 2" o:spid="_x0000_s1026" type="#_x0000_t202" style="position:absolute;left:0;text-align:left;margin-left:-2.85pt;margin-top:5.7pt;width:466.95pt;height:3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" stroked="f">
                <v:textbox>
                  <w:txbxContent>
                    <w:p w14:paraId="5CE1F6FB" w14:textId="7047D7E1" w:rsidR="007700FB" w:rsidRPr="002504FA" w:rsidRDefault="007700FB" w:rsidP="008D41AE">
                      <w:pPr>
                        <w:jc w:val="both"/>
                        <w:rPr>
                          <w:rFonts w:ascii="Arial" w:hAnsi="Arial" w:cs="Arial"/>
                          <w:sz w:val="20"/>
                          <w:szCs w:val="20"/>
                        </w:rPr>
                      </w:pPr>
                      <w:r w:rsidRPr="002504FA">
                        <w:rPr>
                          <w:rFonts w:ascii="Arial" w:hAnsi="Arial" w:cs="Arial"/>
                          <w:b/>
                          <w:bCs/>
                          <w:sz w:val="20"/>
                          <w:szCs w:val="20"/>
                        </w:rPr>
                        <w:t>Tabla 1.</w:t>
                      </w:r>
                      <w:r w:rsidRPr="002504FA">
                        <w:rPr>
                          <w:rFonts w:ascii="Arial" w:hAnsi="Arial" w:cs="Arial"/>
                          <w:sz w:val="20"/>
                          <w:szCs w:val="20"/>
                        </w:rPr>
                        <w:t xml:space="preserve"> Descripción de los genes utilizados en caracterización de las cepas clínicas de </w:t>
                      </w:r>
                      <w:r w:rsidRPr="002504FA">
                        <w:rPr>
                          <w:rFonts w:ascii="Arial" w:hAnsi="Arial" w:cs="Arial"/>
                          <w:i/>
                          <w:sz w:val="20"/>
                          <w:szCs w:val="20"/>
                        </w:rPr>
                        <w:t>E. coli</w:t>
                      </w:r>
                      <w:r w:rsidRPr="002504FA">
                        <w:rPr>
                          <w:rFonts w:ascii="Arial" w:hAnsi="Arial" w:cs="Arial"/>
                          <w:sz w:val="20"/>
                          <w:szCs w:val="20"/>
                        </w:rPr>
                        <w:t xml:space="preserve"> durante este trabajo de investigación, así como el tamaño del amplicón esperado en cada amplificación. </w:t>
                      </w:r>
                    </w:p>
                  </w:txbxContent>
                </v:textbox>
              </v:shape>
            </w:pict>
          </mc:Fallback>
        </mc:AlternateContent>
      </w:r>
    </w:p>
    <w:p w14:paraId="5DD1A5F2" w14:textId="77777777" w:rsidR="002504FA" w:rsidRPr="008D41AE" w:rsidRDefault="002504FA" w:rsidP="008D41AE">
      <w:pPr>
        <w:spacing w:line="360" w:lineRule="auto"/>
        <w:jc w:val="both"/>
        <w:rPr>
          <w:rFonts w:ascii="Arial" w:hAnsi="Arial" w:cs="Arial"/>
        </w:rPr>
      </w:pPr>
    </w:p>
    <w:tbl>
      <w:tblPr>
        <w:tblStyle w:val="PlainTable2"/>
        <w:tblW w:w="9498" w:type="dxa"/>
        <w:tblLook w:val="04A0" w:firstRow="1" w:lastRow="0" w:firstColumn="1" w:lastColumn="0" w:noHBand="0" w:noVBand="1"/>
      </w:tblPr>
      <w:tblGrid>
        <w:gridCol w:w="1227"/>
        <w:gridCol w:w="3207"/>
        <w:gridCol w:w="3504"/>
        <w:gridCol w:w="1560"/>
      </w:tblGrid>
      <w:tr w:rsidR="002504FA" w:rsidRPr="008D41AE" w14:paraId="01C98A30" w14:textId="77777777" w:rsidTr="006F0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618CF1F8" w14:textId="07B66AF5" w:rsidR="008D41AE" w:rsidRPr="002504FA" w:rsidRDefault="002504FA" w:rsidP="007700FB">
            <w:pPr>
              <w:jc w:val="both"/>
              <w:rPr>
                <w:rFonts w:ascii="Arial" w:hAnsi="Arial" w:cs="Arial"/>
                <w:sz w:val="18"/>
                <w:szCs w:val="18"/>
              </w:rPr>
            </w:pPr>
            <w:r>
              <w:rPr>
                <w:rFonts w:ascii="Arial" w:hAnsi="Arial" w:cs="Arial"/>
                <w:sz w:val="18"/>
                <w:szCs w:val="18"/>
              </w:rPr>
              <w:t>Marcador</w:t>
            </w:r>
          </w:p>
        </w:tc>
        <w:tc>
          <w:tcPr>
            <w:tcW w:w="3207" w:type="dxa"/>
          </w:tcPr>
          <w:p w14:paraId="772B9799" w14:textId="4E9E6E9C" w:rsidR="008D41AE" w:rsidRPr="002504FA" w:rsidRDefault="008D41AE" w:rsidP="00250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Secuencia 5´-3´</w:t>
            </w:r>
          </w:p>
        </w:tc>
        <w:tc>
          <w:tcPr>
            <w:tcW w:w="3504" w:type="dxa"/>
          </w:tcPr>
          <w:p w14:paraId="5E63C6FC" w14:textId="77777777" w:rsidR="008D41AE" w:rsidRPr="002504FA" w:rsidRDefault="008D41AE" w:rsidP="007700FB">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Secuencia 3´-5´</w:t>
            </w:r>
          </w:p>
        </w:tc>
        <w:tc>
          <w:tcPr>
            <w:tcW w:w="1560" w:type="dxa"/>
          </w:tcPr>
          <w:p w14:paraId="34D59BDF" w14:textId="6E0658A3" w:rsidR="008D41AE" w:rsidRPr="002504FA" w:rsidRDefault="008D41AE" w:rsidP="007700FB">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Tamaño del amplicón (pb)</w:t>
            </w:r>
          </w:p>
        </w:tc>
      </w:tr>
      <w:tr w:rsidR="002504FA" w:rsidRPr="008D41AE" w14:paraId="28A33354"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2BC7148D"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chuA</w:t>
            </w:r>
          </w:p>
        </w:tc>
        <w:tc>
          <w:tcPr>
            <w:tcW w:w="3207" w:type="dxa"/>
          </w:tcPr>
          <w:p w14:paraId="0F6C3926" w14:textId="602A509B"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GACGAACCAACGGTCAGGAT</w:t>
            </w:r>
          </w:p>
        </w:tc>
        <w:tc>
          <w:tcPr>
            <w:tcW w:w="3504" w:type="dxa"/>
          </w:tcPr>
          <w:p w14:paraId="45D91BB4"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TGCCGCCAGTACCAAAGACA</w:t>
            </w:r>
          </w:p>
        </w:tc>
        <w:tc>
          <w:tcPr>
            <w:tcW w:w="1560" w:type="dxa"/>
          </w:tcPr>
          <w:p w14:paraId="3508AB5F" w14:textId="09092D94"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279</w:t>
            </w:r>
          </w:p>
        </w:tc>
      </w:tr>
      <w:tr w:rsidR="002504FA" w:rsidRPr="008D41AE" w14:paraId="520562DA" w14:textId="77777777" w:rsidTr="006F05D4">
        <w:tc>
          <w:tcPr>
            <w:cnfStyle w:val="001000000000" w:firstRow="0" w:lastRow="0" w:firstColumn="1" w:lastColumn="0" w:oddVBand="0" w:evenVBand="0" w:oddHBand="0" w:evenHBand="0" w:firstRowFirstColumn="0" w:firstRowLastColumn="0" w:lastRowFirstColumn="0" w:lastRowLastColumn="0"/>
            <w:tcW w:w="1227" w:type="dxa"/>
          </w:tcPr>
          <w:p w14:paraId="17F4F2DD"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yjaA</w:t>
            </w:r>
          </w:p>
        </w:tc>
        <w:tc>
          <w:tcPr>
            <w:tcW w:w="3207" w:type="dxa"/>
          </w:tcPr>
          <w:p w14:paraId="2B15B77E"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TGAAGTGTCAGGAGACGCTG</w:t>
            </w:r>
          </w:p>
        </w:tc>
        <w:tc>
          <w:tcPr>
            <w:tcW w:w="3504" w:type="dxa"/>
          </w:tcPr>
          <w:p w14:paraId="7B2D20E1"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ATGGAGAATGCGTTCCTCAAC</w:t>
            </w:r>
          </w:p>
        </w:tc>
        <w:tc>
          <w:tcPr>
            <w:tcW w:w="1560" w:type="dxa"/>
          </w:tcPr>
          <w:p w14:paraId="0D535C37" w14:textId="4ABA3933" w:rsidR="008D41AE" w:rsidRPr="002504FA" w:rsidRDefault="008D41AE" w:rsidP="007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211</w:t>
            </w:r>
          </w:p>
        </w:tc>
      </w:tr>
      <w:tr w:rsidR="002504FA" w:rsidRPr="008D41AE" w14:paraId="543E3795"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33AE19DE"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TspE4C.2</w:t>
            </w:r>
          </w:p>
        </w:tc>
        <w:tc>
          <w:tcPr>
            <w:tcW w:w="3207" w:type="dxa"/>
          </w:tcPr>
          <w:p w14:paraId="392316DE" w14:textId="5C3BEAF3"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GAGTAATGTCGGGGCATTCA</w:t>
            </w:r>
          </w:p>
        </w:tc>
        <w:tc>
          <w:tcPr>
            <w:tcW w:w="3504" w:type="dxa"/>
          </w:tcPr>
          <w:p w14:paraId="1231057D" w14:textId="0BD93968"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CGCGCCAACAAAGTATTACG</w:t>
            </w:r>
          </w:p>
        </w:tc>
        <w:tc>
          <w:tcPr>
            <w:tcW w:w="1560" w:type="dxa"/>
          </w:tcPr>
          <w:p w14:paraId="7DAC40C8" w14:textId="77777777"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152</w:t>
            </w:r>
          </w:p>
        </w:tc>
      </w:tr>
      <w:tr w:rsidR="002504FA" w:rsidRPr="008D41AE" w14:paraId="294439CA" w14:textId="77777777" w:rsidTr="006F05D4">
        <w:tc>
          <w:tcPr>
            <w:cnfStyle w:val="001000000000" w:firstRow="0" w:lastRow="0" w:firstColumn="1" w:lastColumn="0" w:oddVBand="0" w:evenVBand="0" w:oddHBand="0" w:evenHBand="0" w:firstRowFirstColumn="0" w:firstRowLastColumn="0" w:lastRowFirstColumn="0" w:lastRowLastColumn="0"/>
            <w:tcW w:w="1227" w:type="dxa"/>
          </w:tcPr>
          <w:p w14:paraId="71E743F0"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 xml:space="preserve">fimH </w:t>
            </w:r>
          </w:p>
        </w:tc>
        <w:tc>
          <w:tcPr>
            <w:tcW w:w="3207" w:type="dxa"/>
          </w:tcPr>
          <w:p w14:paraId="50265535"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TCGAGAACGGATAAGCCGTGG</w:t>
            </w:r>
          </w:p>
        </w:tc>
        <w:tc>
          <w:tcPr>
            <w:tcW w:w="3504" w:type="dxa"/>
          </w:tcPr>
          <w:p w14:paraId="699FB861"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GCAGTCACCTGCCCTCCGGTA</w:t>
            </w:r>
          </w:p>
        </w:tc>
        <w:tc>
          <w:tcPr>
            <w:tcW w:w="1560" w:type="dxa"/>
          </w:tcPr>
          <w:p w14:paraId="2F71512F" w14:textId="77777777" w:rsidR="008D41AE" w:rsidRPr="002504FA" w:rsidRDefault="008D41AE" w:rsidP="007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508</w:t>
            </w:r>
          </w:p>
        </w:tc>
      </w:tr>
      <w:tr w:rsidR="002504FA" w:rsidRPr="008D41AE" w14:paraId="442F7AC3"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3969B953"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Sat</w:t>
            </w:r>
          </w:p>
        </w:tc>
        <w:tc>
          <w:tcPr>
            <w:tcW w:w="3207" w:type="dxa"/>
          </w:tcPr>
          <w:p w14:paraId="27F76ECF"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504" w:type="dxa"/>
          </w:tcPr>
          <w:p w14:paraId="5A62C3E1"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60" w:type="dxa"/>
          </w:tcPr>
          <w:p w14:paraId="1A016FEC" w14:textId="60E76ED7"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387</w:t>
            </w:r>
          </w:p>
        </w:tc>
      </w:tr>
      <w:tr w:rsidR="002504FA" w:rsidRPr="008D41AE" w14:paraId="1A50E19F" w14:textId="77777777" w:rsidTr="006F05D4">
        <w:tc>
          <w:tcPr>
            <w:cnfStyle w:val="001000000000" w:firstRow="0" w:lastRow="0" w:firstColumn="1" w:lastColumn="0" w:oddVBand="0" w:evenVBand="0" w:oddHBand="0" w:evenHBand="0" w:firstRowFirstColumn="0" w:firstRowLastColumn="0" w:lastRowFirstColumn="0" w:lastRowLastColumn="0"/>
            <w:tcW w:w="1227" w:type="dxa"/>
          </w:tcPr>
          <w:p w14:paraId="6C85765C"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sitAD</w:t>
            </w:r>
          </w:p>
        </w:tc>
        <w:tc>
          <w:tcPr>
            <w:tcW w:w="3207" w:type="dxa"/>
          </w:tcPr>
          <w:p w14:paraId="571A9A5C"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AGGGGGCACAACTGATTCTCG</w:t>
            </w:r>
          </w:p>
        </w:tc>
        <w:tc>
          <w:tcPr>
            <w:tcW w:w="3504" w:type="dxa"/>
          </w:tcPr>
          <w:p w14:paraId="32A0ADD7"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TACCGGGCCGTTTTCTGTGC</w:t>
            </w:r>
          </w:p>
        </w:tc>
        <w:tc>
          <w:tcPr>
            <w:tcW w:w="1560" w:type="dxa"/>
          </w:tcPr>
          <w:p w14:paraId="5939D297" w14:textId="77777777" w:rsidR="008D41AE" w:rsidRPr="002504FA" w:rsidRDefault="008D41AE" w:rsidP="007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608</w:t>
            </w:r>
          </w:p>
        </w:tc>
      </w:tr>
      <w:tr w:rsidR="002504FA" w:rsidRPr="008D41AE" w14:paraId="17C1A7AF"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2BEC406B"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feoB</w:t>
            </w:r>
          </w:p>
        </w:tc>
        <w:tc>
          <w:tcPr>
            <w:tcW w:w="3207" w:type="dxa"/>
          </w:tcPr>
          <w:p w14:paraId="2170106E" w14:textId="58ED6B12"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AATTGGCGTGCATGAAGATAACTG</w:t>
            </w:r>
          </w:p>
        </w:tc>
        <w:tc>
          <w:tcPr>
            <w:tcW w:w="3504" w:type="dxa"/>
          </w:tcPr>
          <w:p w14:paraId="63331158"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AGCTGGCGACCTGATAGAACAATG</w:t>
            </w:r>
          </w:p>
        </w:tc>
        <w:tc>
          <w:tcPr>
            <w:tcW w:w="1560" w:type="dxa"/>
          </w:tcPr>
          <w:p w14:paraId="392D3E74" w14:textId="77777777"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470</w:t>
            </w:r>
          </w:p>
        </w:tc>
      </w:tr>
      <w:tr w:rsidR="002504FA" w:rsidRPr="008D41AE" w14:paraId="5224D5DE" w14:textId="77777777" w:rsidTr="006F05D4">
        <w:tc>
          <w:tcPr>
            <w:cnfStyle w:val="001000000000" w:firstRow="0" w:lastRow="0" w:firstColumn="1" w:lastColumn="0" w:oddVBand="0" w:evenVBand="0" w:oddHBand="0" w:evenHBand="0" w:firstRowFirstColumn="0" w:firstRowLastColumn="0" w:lastRowFirstColumn="0" w:lastRowLastColumn="0"/>
            <w:tcW w:w="1227" w:type="dxa"/>
          </w:tcPr>
          <w:p w14:paraId="7B4A993F"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Irp2</w:t>
            </w:r>
          </w:p>
        </w:tc>
        <w:tc>
          <w:tcPr>
            <w:tcW w:w="3207" w:type="dxa"/>
          </w:tcPr>
          <w:p w14:paraId="77E5FA52"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AAGGATTCGCTGTTACCGGAC</w:t>
            </w:r>
          </w:p>
        </w:tc>
        <w:tc>
          <w:tcPr>
            <w:tcW w:w="3504" w:type="dxa"/>
          </w:tcPr>
          <w:p w14:paraId="4CC1267B"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TCGTCGGGCAGCGTTTCTTCT</w:t>
            </w:r>
          </w:p>
        </w:tc>
        <w:tc>
          <w:tcPr>
            <w:tcW w:w="1560" w:type="dxa"/>
          </w:tcPr>
          <w:p w14:paraId="28EE1EEB" w14:textId="77777777" w:rsidR="008D41AE" w:rsidRPr="002504FA" w:rsidRDefault="008D41AE" w:rsidP="007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287</w:t>
            </w:r>
          </w:p>
        </w:tc>
      </w:tr>
      <w:tr w:rsidR="002504FA" w:rsidRPr="008D41AE" w14:paraId="72150C80"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6A2D7DD6" w14:textId="67C71368"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ireA</w:t>
            </w:r>
          </w:p>
        </w:tc>
        <w:tc>
          <w:tcPr>
            <w:tcW w:w="3207" w:type="dxa"/>
          </w:tcPr>
          <w:p w14:paraId="6E4172ED"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AGGCAGGTGTGCGCCGCGTAC</w:t>
            </w:r>
          </w:p>
        </w:tc>
        <w:tc>
          <w:tcPr>
            <w:tcW w:w="3504" w:type="dxa"/>
          </w:tcPr>
          <w:p w14:paraId="5FE2D56C"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CCAGGACTCACCTCACGAAT</w:t>
            </w:r>
          </w:p>
        </w:tc>
        <w:tc>
          <w:tcPr>
            <w:tcW w:w="1560" w:type="dxa"/>
          </w:tcPr>
          <w:p w14:paraId="1C227CA8" w14:textId="77777777"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254</w:t>
            </w:r>
          </w:p>
        </w:tc>
      </w:tr>
      <w:tr w:rsidR="002504FA" w:rsidRPr="008D41AE" w14:paraId="60A44AAF" w14:textId="77777777" w:rsidTr="006F05D4">
        <w:tc>
          <w:tcPr>
            <w:cnfStyle w:val="001000000000" w:firstRow="0" w:lastRow="0" w:firstColumn="1" w:lastColumn="0" w:oddVBand="0" w:evenVBand="0" w:oddHBand="0" w:evenHBand="0" w:firstRowFirstColumn="0" w:firstRowLastColumn="0" w:lastRowFirstColumn="0" w:lastRowLastColumn="0"/>
            <w:tcW w:w="1227" w:type="dxa"/>
          </w:tcPr>
          <w:p w14:paraId="2C8D71AE"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iroND</w:t>
            </w:r>
          </w:p>
        </w:tc>
        <w:tc>
          <w:tcPr>
            <w:tcW w:w="3207" w:type="dxa"/>
          </w:tcPr>
          <w:p w14:paraId="494ED855"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AAGTTAAAGCAGGGGTTGCCCG</w:t>
            </w:r>
          </w:p>
        </w:tc>
        <w:tc>
          <w:tcPr>
            <w:tcW w:w="3504" w:type="dxa"/>
          </w:tcPr>
          <w:p w14:paraId="70CE1097"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GACGCCGACATTAAGACGCAG</w:t>
            </w:r>
          </w:p>
        </w:tc>
        <w:tc>
          <w:tcPr>
            <w:tcW w:w="1560" w:type="dxa"/>
          </w:tcPr>
          <w:p w14:paraId="2C5F5749" w14:textId="77777777" w:rsidR="008D41AE" w:rsidRPr="002504FA" w:rsidRDefault="008D41AE" w:rsidP="007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667</w:t>
            </w:r>
          </w:p>
        </w:tc>
      </w:tr>
      <w:tr w:rsidR="002504FA" w:rsidRPr="008D41AE" w14:paraId="22505090"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19D1FA23"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fyuA</w:t>
            </w:r>
          </w:p>
        </w:tc>
        <w:tc>
          <w:tcPr>
            <w:tcW w:w="3207" w:type="dxa"/>
          </w:tcPr>
          <w:p w14:paraId="2775CD09"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TGATTAACCCCGCGACGGGAA</w:t>
            </w:r>
          </w:p>
        </w:tc>
        <w:tc>
          <w:tcPr>
            <w:tcW w:w="3504" w:type="dxa"/>
          </w:tcPr>
          <w:p w14:paraId="6D478E36"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CGCAGTAGGCACGATGTTGTA</w:t>
            </w:r>
          </w:p>
        </w:tc>
        <w:tc>
          <w:tcPr>
            <w:tcW w:w="1560" w:type="dxa"/>
          </w:tcPr>
          <w:p w14:paraId="6D279371" w14:textId="77777777"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787</w:t>
            </w:r>
          </w:p>
        </w:tc>
      </w:tr>
      <w:tr w:rsidR="002504FA" w:rsidRPr="008D41AE" w14:paraId="27163950" w14:textId="77777777" w:rsidTr="006F05D4">
        <w:tc>
          <w:tcPr>
            <w:cnfStyle w:val="001000000000" w:firstRow="0" w:lastRow="0" w:firstColumn="1" w:lastColumn="0" w:oddVBand="0" w:evenVBand="0" w:oddHBand="0" w:evenHBand="0" w:firstRowFirstColumn="0" w:firstRowLastColumn="0" w:lastRowFirstColumn="0" w:lastRowLastColumn="0"/>
            <w:tcW w:w="1227" w:type="dxa"/>
          </w:tcPr>
          <w:p w14:paraId="7E2F572F"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kpsMT</w:t>
            </w:r>
          </w:p>
        </w:tc>
        <w:tc>
          <w:tcPr>
            <w:tcW w:w="3207" w:type="dxa"/>
          </w:tcPr>
          <w:p w14:paraId="7930B316"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TAGCAAACGTTCTATTGGTGC</w:t>
            </w:r>
          </w:p>
        </w:tc>
        <w:tc>
          <w:tcPr>
            <w:tcW w:w="3504" w:type="dxa"/>
          </w:tcPr>
          <w:p w14:paraId="5C534D80"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CATCCAGACGATAAGCATGAGCA</w:t>
            </w:r>
          </w:p>
        </w:tc>
        <w:tc>
          <w:tcPr>
            <w:tcW w:w="1560" w:type="dxa"/>
          </w:tcPr>
          <w:p w14:paraId="02D100BE" w14:textId="77777777" w:rsidR="008D41AE" w:rsidRPr="002504FA" w:rsidRDefault="008D41AE" w:rsidP="007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153</w:t>
            </w:r>
          </w:p>
        </w:tc>
      </w:tr>
      <w:tr w:rsidR="002504FA" w:rsidRPr="008D41AE" w14:paraId="656406C1"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1AA18610"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ompT</w:t>
            </w:r>
          </w:p>
        </w:tc>
        <w:tc>
          <w:tcPr>
            <w:tcW w:w="3207" w:type="dxa"/>
          </w:tcPr>
          <w:p w14:paraId="41A0CFAE" w14:textId="77777777" w:rsidR="008D41AE" w:rsidRPr="002504FA" w:rsidRDefault="008D41AE" w:rsidP="007700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ATCTAGCCGAAGAAGGAGGC</w:t>
            </w:r>
          </w:p>
        </w:tc>
        <w:tc>
          <w:tcPr>
            <w:tcW w:w="3504" w:type="dxa"/>
          </w:tcPr>
          <w:p w14:paraId="514C2512"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CCCGGGTCATAGTGTTCATC</w:t>
            </w:r>
          </w:p>
        </w:tc>
        <w:tc>
          <w:tcPr>
            <w:tcW w:w="1560" w:type="dxa"/>
          </w:tcPr>
          <w:p w14:paraId="7136FBBA" w14:textId="77777777"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559</w:t>
            </w:r>
          </w:p>
        </w:tc>
      </w:tr>
      <w:tr w:rsidR="002504FA" w:rsidRPr="008D41AE" w14:paraId="43AD1352" w14:textId="77777777" w:rsidTr="006F05D4">
        <w:tc>
          <w:tcPr>
            <w:cnfStyle w:val="001000000000" w:firstRow="0" w:lastRow="0" w:firstColumn="1" w:lastColumn="0" w:oddVBand="0" w:evenVBand="0" w:oddHBand="0" w:evenHBand="0" w:firstRowFirstColumn="0" w:firstRowLastColumn="0" w:lastRowFirstColumn="0" w:lastRowLastColumn="0"/>
            <w:tcW w:w="1227" w:type="dxa"/>
          </w:tcPr>
          <w:p w14:paraId="49640170"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ibeA</w:t>
            </w:r>
          </w:p>
        </w:tc>
        <w:tc>
          <w:tcPr>
            <w:tcW w:w="3207" w:type="dxa"/>
          </w:tcPr>
          <w:p w14:paraId="1C981209"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AGGCAGGTGTGCGCCGCGTAC</w:t>
            </w:r>
          </w:p>
        </w:tc>
        <w:tc>
          <w:tcPr>
            <w:tcW w:w="3504" w:type="dxa"/>
          </w:tcPr>
          <w:p w14:paraId="10F8AFC6" w14:textId="77777777" w:rsidR="008D41AE" w:rsidRPr="002504FA" w:rsidRDefault="008D41AE" w:rsidP="007700F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TGGTGCTCCGGCAAACCATGC</w:t>
            </w:r>
          </w:p>
        </w:tc>
        <w:tc>
          <w:tcPr>
            <w:tcW w:w="1560" w:type="dxa"/>
          </w:tcPr>
          <w:p w14:paraId="2F7C03DD" w14:textId="77777777" w:rsidR="008D41AE" w:rsidRPr="002504FA" w:rsidRDefault="008D41AE" w:rsidP="007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04FA">
              <w:rPr>
                <w:rFonts w:ascii="Arial" w:hAnsi="Arial" w:cs="Arial"/>
                <w:sz w:val="18"/>
                <w:szCs w:val="18"/>
              </w:rPr>
              <w:t>171</w:t>
            </w:r>
          </w:p>
        </w:tc>
      </w:tr>
      <w:tr w:rsidR="002504FA" w:rsidRPr="008D41AE" w14:paraId="59CD1864"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61CB090E" w14:textId="77777777" w:rsidR="008D41AE" w:rsidRPr="002504FA" w:rsidRDefault="008D41AE" w:rsidP="007700FB">
            <w:pPr>
              <w:jc w:val="both"/>
              <w:rPr>
                <w:rFonts w:ascii="Arial" w:hAnsi="Arial" w:cs="Arial"/>
                <w:i/>
                <w:iCs/>
                <w:sz w:val="18"/>
                <w:szCs w:val="18"/>
              </w:rPr>
            </w:pPr>
            <w:r w:rsidRPr="002504FA">
              <w:rPr>
                <w:rFonts w:ascii="Arial" w:hAnsi="Arial" w:cs="Arial"/>
                <w:i/>
                <w:iCs/>
                <w:sz w:val="18"/>
                <w:szCs w:val="18"/>
              </w:rPr>
              <w:t>malX-PAI</w:t>
            </w:r>
          </w:p>
        </w:tc>
        <w:tc>
          <w:tcPr>
            <w:tcW w:w="3207" w:type="dxa"/>
          </w:tcPr>
          <w:p w14:paraId="452736E0"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GGACATCCTGTTACAGCGCGCA</w:t>
            </w:r>
          </w:p>
        </w:tc>
        <w:tc>
          <w:tcPr>
            <w:tcW w:w="3504" w:type="dxa"/>
          </w:tcPr>
          <w:p w14:paraId="0C711295" w14:textId="77777777" w:rsidR="008D41AE" w:rsidRPr="002504FA" w:rsidRDefault="008D41AE" w:rsidP="007700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TCGCCACCAATCACAGCCGAAC</w:t>
            </w:r>
          </w:p>
        </w:tc>
        <w:tc>
          <w:tcPr>
            <w:tcW w:w="1560" w:type="dxa"/>
          </w:tcPr>
          <w:p w14:paraId="68E2A47C" w14:textId="77777777" w:rsidR="008D41AE" w:rsidRPr="002504FA" w:rsidRDefault="008D41AE" w:rsidP="007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04FA">
              <w:rPr>
                <w:rFonts w:ascii="Arial" w:hAnsi="Arial" w:cs="Arial"/>
                <w:sz w:val="18"/>
                <w:szCs w:val="18"/>
              </w:rPr>
              <w:t>925</w:t>
            </w:r>
          </w:p>
        </w:tc>
      </w:tr>
    </w:tbl>
    <w:p w14:paraId="337A3973" w14:textId="651AC227" w:rsidR="002504FA" w:rsidRDefault="002504FA" w:rsidP="008D41AE">
      <w:pPr>
        <w:jc w:val="both"/>
        <w:rPr>
          <w:rFonts w:ascii="Arial" w:hAnsi="Arial" w:cs="Arial"/>
        </w:rPr>
      </w:pPr>
    </w:p>
    <w:p w14:paraId="1989A917" w14:textId="2B042980" w:rsidR="002504FA" w:rsidRDefault="006F05D4" w:rsidP="008D41AE">
      <w:pPr>
        <w:jc w:val="both"/>
        <w:rPr>
          <w:rFonts w:ascii="Arial" w:hAnsi="Arial" w:cs="Arial"/>
        </w:rPr>
      </w:pPr>
      <w:r w:rsidRPr="008D41AE">
        <w:rPr>
          <w:rFonts w:ascii="Arial" w:hAnsi="Arial" w:cs="Arial"/>
          <w:b/>
          <w:noProof/>
          <w:lang w:eastAsia="es-MX"/>
        </w:rPr>
        <mc:AlternateContent>
          <mc:Choice Requires="wps">
            <w:drawing>
              <wp:anchor distT="45720" distB="45720" distL="114300" distR="114300" simplePos="0" relativeHeight="251659264" behindDoc="0" locked="0" layoutInCell="1" allowOverlap="1" wp14:anchorId="1933E579" wp14:editId="4E68F7C6">
                <wp:simplePos x="0" y="0"/>
                <wp:positionH relativeFrom="column">
                  <wp:posOffset>-36195</wp:posOffset>
                </wp:positionH>
                <wp:positionV relativeFrom="paragraph">
                  <wp:posOffset>75050</wp:posOffset>
                </wp:positionV>
                <wp:extent cx="5975287" cy="407406"/>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287" cy="407406"/>
                        </a:xfrm>
                        <a:prstGeom prst="rect">
                          <a:avLst/>
                        </a:prstGeom>
                        <a:solidFill>
                          <a:srgbClr val="FFFFFF"/>
                        </a:solidFill>
                        <a:ln w="9525">
                          <a:noFill/>
                          <a:miter lim="800000"/>
                          <a:headEnd/>
                          <a:tailEnd/>
                        </a:ln>
                      </wps:spPr>
                      <wps:txbx>
                        <w:txbxContent>
                          <w:p w14:paraId="45290C70" w14:textId="77777777" w:rsidR="007700FB" w:rsidRPr="006F05D4" w:rsidRDefault="007700FB" w:rsidP="008D41AE">
                            <w:pPr>
                              <w:jc w:val="both"/>
                              <w:rPr>
                                <w:rFonts w:ascii="Arial" w:hAnsi="Arial" w:cs="Arial"/>
                                <w:sz w:val="20"/>
                                <w:szCs w:val="20"/>
                              </w:rPr>
                            </w:pPr>
                            <w:r w:rsidRPr="006F05D4">
                              <w:rPr>
                                <w:rFonts w:ascii="Arial" w:hAnsi="Arial" w:cs="Arial"/>
                                <w:b/>
                                <w:bCs/>
                                <w:sz w:val="20"/>
                                <w:szCs w:val="20"/>
                              </w:rPr>
                              <w:t>Tabla 2</w:t>
                            </w:r>
                            <w:r w:rsidRPr="006F05D4">
                              <w:rPr>
                                <w:rFonts w:ascii="Arial" w:hAnsi="Arial" w:cs="Arial"/>
                                <w:sz w:val="20"/>
                                <w:szCs w:val="20"/>
                              </w:rPr>
                              <w:t xml:space="preserve">. Condiciones de amplificación de cada uno de los genes utilizados en caracterización de las cepas clínicas de </w:t>
                            </w:r>
                            <w:r w:rsidRPr="006F05D4">
                              <w:rPr>
                                <w:rFonts w:ascii="Arial" w:hAnsi="Arial" w:cs="Arial"/>
                                <w:i/>
                                <w:sz w:val="20"/>
                                <w:szCs w:val="20"/>
                              </w:rPr>
                              <w:t>E. coli</w:t>
                            </w:r>
                            <w:r w:rsidRPr="006F05D4">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3E579" id="_x0000_s1027" type="#_x0000_t202" style="position:absolute;left:0;text-align:left;margin-left:-2.85pt;margin-top:5.9pt;width:470.5pt;height:3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" stroked="f">
                <v:textbox>
                  <w:txbxContent>
                    <w:p w14:paraId="45290C70" w14:textId="77777777" w:rsidR="007700FB" w:rsidRPr="006F05D4" w:rsidRDefault="007700FB" w:rsidP="008D41AE">
                      <w:pPr>
                        <w:jc w:val="both"/>
                        <w:rPr>
                          <w:rFonts w:ascii="Arial" w:hAnsi="Arial" w:cs="Arial"/>
                          <w:sz w:val="20"/>
                          <w:szCs w:val="20"/>
                        </w:rPr>
                      </w:pPr>
                      <w:r w:rsidRPr="006F05D4">
                        <w:rPr>
                          <w:rFonts w:ascii="Arial" w:hAnsi="Arial" w:cs="Arial"/>
                          <w:b/>
                          <w:bCs/>
                          <w:sz w:val="20"/>
                          <w:szCs w:val="20"/>
                        </w:rPr>
                        <w:t>Tabla 2</w:t>
                      </w:r>
                      <w:r w:rsidRPr="006F05D4">
                        <w:rPr>
                          <w:rFonts w:ascii="Arial" w:hAnsi="Arial" w:cs="Arial"/>
                          <w:sz w:val="20"/>
                          <w:szCs w:val="20"/>
                        </w:rPr>
                        <w:t xml:space="preserve">. Condiciones de amplificación de cada uno de los genes utilizados en caracterización de las cepas clínicas de </w:t>
                      </w:r>
                      <w:r w:rsidRPr="006F05D4">
                        <w:rPr>
                          <w:rFonts w:ascii="Arial" w:hAnsi="Arial" w:cs="Arial"/>
                          <w:i/>
                          <w:sz w:val="20"/>
                          <w:szCs w:val="20"/>
                        </w:rPr>
                        <w:t>E. coli</w:t>
                      </w:r>
                      <w:r w:rsidRPr="006F05D4">
                        <w:rPr>
                          <w:rFonts w:ascii="Arial" w:hAnsi="Arial" w:cs="Arial"/>
                          <w:sz w:val="20"/>
                          <w:szCs w:val="20"/>
                        </w:rPr>
                        <w:t>.</w:t>
                      </w:r>
                    </w:p>
                  </w:txbxContent>
                </v:textbox>
              </v:shape>
            </w:pict>
          </mc:Fallback>
        </mc:AlternateContent>
      </w:r>
    </w:p>
    <w:p w14:paraId="1F1D341E" w14:textId="3E6522D0" w:rsidR="002504FA" w:rsidRDefault="002504FA" w:rsidP="008D41AE">
      <w:pPr>
        <w:jc w:val="both"/>
        <w:rPr>
          <w:rFonts w:ascii="Arial" w:hAnsi="Arial" w:cs="Arial"/>
        </w:rPr>
      </w:pPr>
    </w:p>
    <w:p w14:paraId="48F55D14" w14:textId="77777777" w:rsidR="002504FA" w:rsidRPr="008D41AE" w:rsidRDefault="002504FA" w:rsidP="008D41AE">
      <w:pPr>
        <w:jc w:val="both"/>
        <w:rPr>
          <w:rFonts w:ascii="Arial" w:hAnsi="Arial" w:cs="Arial"/>
        </w:rPr>
      </w:pPr>
    </w:p>
    <w:tbl>
      <w:tblPr>
        <w:tblStyle w:val="PlainTable2"/>
        <w:tblW w:w="9498" w:type="dxa"/>
        <w:tblLayout w:type="fixed"/>
        <w:tblLook w:val="04A0" w:firstRow="1" w:lastRow="0" w:firstColumn="1" w:lastColumn="0" w:noHBand="0" w:noVBand="1"/>
      </w:tblPr>
      <w:tblGrid>
        <w:gridCol w:w="1134"/>
        <w:gridCol w:w="1843"/>
        <w:gridCol w:w="1843"/>
        <w:gridCol w:w="1134"/>
        <w:gridCol w:w="1134"/>
        <w:gridCol w:w="1559"/>
        <w:gridCol w:w="851"/>
      </w:tblGrid>
      <w:tr w:rsidR="006F05D4" w:rsidRPr="008D41AE" w14:paraId="7323460D" w14:textId="77777777" w:rsidTr="006F0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A3B1EB9" w14:textId="634A70A5" w:rsidR="008D41AE" w:rsidRPr="006F05D4" w:rsidRDefault="002504FA" w:rsidP="006F05D4">
            <w:pPr>
              <w:jc w:val="center"/>
              <w:rPr>
                <w:rFonts w:ascii="Arial" w:hAnsi="Arial" w:cs="Arial"/>
                <w:sz w:val="18"/>
                <w:szCs w:val="18"/>
              </w:rPr>
            </w:pPr>
            <w:r w:rsidRPr="006F05D4">
              <w:rPr>
                <w:rFonts w:ascii="Arial" w:hAnsi="Arial" w:cs="Arial"/>
                <w:sz w:val="18"/>
                <w:szCs w:val="18"/>
              </w:rPr>
              <w:t>Marcador</w:t>
            </w:r>
          </w:p>
        </w:tc>
        <w:tc>
          <w:tcPr>
            <w:tcW w:w="1843" w:type="dxa"/>
          </w:tcPr>
          <w:p w14:paraId="710E71EC" w14:textId="7A81B745"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Desnaturalización inicial</w:t>
            </w:r>
            <w:r w:rsidR="006F05D4" w:rsidRPr="006F05D4">
              <w:rPr>
                <w:rFonts w:ascii="Arial" w:hAnsi="Arial" w:cs="Arial"/>
                <w:sz w:val="18"/>
                <w:szCs w:val="18"/>
              </w:rPr>
              <w:t xml:space="preserve"> </w:t>
            </w:r>
            <w:r w:rsidRPr="006F05D4">
              <w:rPr>
                <w:rFonts w:ascii="Arial" w:hAnsi="Arial" w:cs="Arial"/>
                <w:sz w:val="18"/>
                <w:szCs w:val="18"/>
              </w:rPr>
              <w:t>(ºC/min)</w:t>
            </w:r>
          </w:p>
        </w:tc>
        <w:tc>
          <w:tcPr>
            <w:tcW w:w="1843" w:type="dxa"/>
          </w:tcPr>
          <w:p w14:paraId="52355774"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Desnaturalización</w:t>
            </w:r>
          </w:p>
          <w:p w14:paraId="6368EC8F" w14:textId="2BF637A1"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(ºC/seg)</w:t>
            </w:r>
          </w:p>
        </w:tc>
        <w:tc>
          <w:tcPr>
            <w:tcW w:w="1134" w:type="dxa"/>
          </w:tcPr>
          <w:p w14:paraId="4B48079C"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Alineación</w:t>
            </w:r>
          </w:p>
          <w:p w14:paraId="2558C776"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(ºC/seg)</w:t>
            </w:r>
          </w:p>
        </w:tc>
        <w:tc>
          <w:tcPr>
            <w:tcW w:w="1134" w:type="dxa"/>
          </w:tcPr>
          <w:p w14:paraId="59E8C0E6"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Extensión</w:t>
            </w:r>
          </w:p>
          <w:p w14:paraId="513D18E3"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(ºC/min)</w:t>
            </w:r>
          </w:p>
        </w:tc>
        <w:tc>
          <w:tcPr>
            <w:tcW w:w="1559" w:type="dxa"/>
          </w:tcPr>
          <w:p w14:paraId="2FF0946F"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Extensión final</w:t>
            </w:r>
          </w:p>
          <w:p w14:paraId="3B7B233E"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(ºC/min)</w:t>
            </w:r>
          </w:p>
        </w:tc>
        <w:tc>
          <w:tcPr>
            <w:tcW w:w="851" w:type="dxa"/>
          </w:tcPr>
          <w:p w14:paraId="7E03CED9" w14:textId="77777777" w:rsidR="008D41AE" w:rsidRPr="006F05D4" w:rsidRDefault="008D41AE" w:rsidP="006F05D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Ciclos</w:t>
            </w:r>
          </w:p>
        </w:tc>
      </w:tr>
      <w:tr w:rsidR="006F05D4" w:rsidRPr="008D41AE" w14:paraId="0D0D02FA"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B435E3B"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 xml:space="preserve">fimH </w:t>
            </w:r>
          </w:p>
        </w:tc>
        <w:tc>
          <w:tcPr>
            <w:tcW w:w="1843" w:type="dxa"/>
          </w:tcPr>
          <w:p w14:paraId="5282BA80"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7C399BC2"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49196AD2"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63/30</w:t>
            </w:r>
          </w:p>
        </w:tc>
        <w:tc>
          <w:tcPr>
            <w:tcW w:w="1134" w:type="dxa"/>
          </w:tcPr>
          <w:p w14:paraId="6F23D22D"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4C430B06"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430AB6A0"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31961CDF" w14:textId="77777777" w:rsidTr="006F05D4">
        <w:tc>
          <w:tcPr>
            <w:cnfStyle w:val="001000000000" w:firstRow="0" w:lastRow="0" w:firstColumn="1" w:lastColumn="0" w:oddVBand="0" w:evenVBand="0" w:oddHBand="0" w:evenHBand="0" w:firstRowFirstColumn="0" w:firstRowLastColumn="0" w:lastRowFirstColumn="0" w:lastRowLastColumn="0"/>
            <w:tcW w:w="1134" w:type="dxa"/>
          </w:tcPr>
          <w:p w14:paraId="4737E50C"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Sat</w:t>
            </w:r>
          </w:p>
        </w:tc>
        <w:tc>
          <w:tcPr>
            <w:tcW w:w="1843" w:type="dxa"/>
          </w:tcPr>
          <w:p w14:paraId="465AC7FD"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95/1</w:t>
            </w:r>
          </w:p>
        </w:tc>
        <w:tc>
          <w:tcPr>
            <w:tcW w:w="1843" w:type="dxa"/>
          </w:tcPr>
          <w:p w14:paraId="23B70B74"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95/60</w:t>
            </w:r>
          </w:p>
        </w:tc>
        <w:tc>
          <w:tcPr>
            <w:tcW w:w="1134" w:type="dxa"/>
          </w:tcPr>
          <w:p w14:paraId="403F331D"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55/60</w:t>
            </w:r>
          </w:p>
        </w:tc>
        <w:tc>
          <w:tcPr>
            <w:tcW w:w="1134" w:type="dxa"/>
          </w:tcPr>
          <w:p w14:paraId="5398AE6F"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2368BC6E"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72/7</w:t>
            </w:r>
          </w:p>
        </w:tc>
        <w:tc>
          <w:tcPr>
            <w:tcW w:w="851" w:type="dxa"/>
          </w:tcPr>
          <w:p w14:paraId="04119537"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25</w:t>
            </w:r>
          </w:p>
        </w:tc>
      </w:tr>
      <w:tr w:rsidR="006F05D4" w:rsidRPr="008D41AE" w14:paraId="13BDB547"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6DE7233"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sitAD</w:t>
            </w:r>
          </w:p>
        </w:tc>
        <w:tc>
          <w:tcPr>
            <w:tcW w:w="1843" w:type="dxa"/>
          </w:tcPr>
          <w:p w14:paraId="7ECFEA89"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94/5</w:t>
            </w:r>
          </w:p>
        </w:tc>
        <w:tc>
          <w:tcPr>
            <w:tcW w:w="1843" w:type="dxa"/>
          </w:tcPr>
          <w:p w14:paraId="09658C13"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94/30</w:t>
            </w:r>
          </w:p>
        </w:tc>
        <w:tc>
          <w:tcPr>
            <w:tcW w:w="1134" w:type="dxa"/>
          </w:tcPr>
          <w:p w14:paraId="17BB6396"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59/30</w:t>
            </w:r>
          </w:p>
        </w:tc>
        <w:tc>
          <w:tcPr>
            <w:tcW w:w="1134" w:type="dxa"/>
          </w:tcPr>
          <w:p w14:paraId="0AE82B31"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72/30seg</w:t>
            </w:r>
          </w:p>
        </w:tc>
        <w:tc>
          <w:tcPr>
            <w:tcW w:w="1559" w:type="dxa"/>
          </w:tcPr>
          <w:p w14:paraId="07CDA509"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72/5</w:t>
            </w:r>
          </w:p>
        </w:tc>
        <w:tc>
          <w:tcPr>
            <w:tcW w:w="851" w:type="dxa"/>
          </w:tcPr>
          <w:p w14:paraId="77410084"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1EE67390" w14:textId="77777777" w:rsidTr="006F05D4">
        <w:tc>
          <w:tcPr>
            <w:cnfStyle w:val="001000000000" w:firstRow="0" w:lastRow="0" w:firstColumn="1" w:lastColumn="0" w:oddVBand="0" w:evenVBand="0" w:oddHBand="0" w:evenHBand="0" w:firstRowFirstColumn="0" w:firstRowLastColumn="0" w:lastRowFirstColumn="0" w:lastRowLastColumn="0"/>
            <w:tcW w:w="1134" w:type="dxa"/>
          </w:tcPr>
          <w:p w14:paraId="6FE018DE"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feoB</w:t>
            </w:r>
          </w:p>
        </w:tc>
        <w:tc>
          <w:tcPr>
            <w:tcW w:w="1843" w:type="dxa"/>
          </w:tcPr>
          <w:p w14:paraId="0326DFB5"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94/5</w:t>
            </w:r>
          </w:p>
        </w:tc>
        <w:tc>
          <w:tcPr>
            <w:tcW w:w="1843" w:type="dxa"/>
          </w:tcPr>
          <w:p w14:paraId="0560DB54"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94/30</w:t>
            </w:r>
          </w:p>
        </w:tc>
        <w:tc>
          <w:tcPr>
            <w:tcW w:w="1134" w:type="dxa"/>
          </w:tcPr>
          <w:p w14:paraId="6FCADE50"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59/30</w:t>
            </w:r>
          </w:p>
        </w:tc>
        <w:tc>
          <w:tcPr>
            <w:tcW w:w="1134" w:type="dxa"/>
          </w:tcPr>
          <w:p w14:paraId="54BF87C1"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72/30seg</w:t>
            </w:r>
          </w:p>
        </w:tc>
        <w:tc>
          <w:tcPr>
            <w:tcW w:w="1559" w:type="dxa"/>
          </w:tcPr>
          <w:p w14:paraId="52C7ECFA"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72/5</w:t>
            </w:r>
          </w:p>
        </w:tc>
        <w:tc>
          <w:tcPr>
            <w:tcW w:w="851" w:type="dxa"/>
          </w:tcPr>
          <w:p w14:paraId="5ADB01F1"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411FF36A"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9EC1C34"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Irp2</w:t>
            </w:r>
          </w:p>
        </w:tc>
        <w:tc>
          <w:tcPr>
            <w:tcW w:w="1843" w:type="dxa"/>
          </w:tcPr>
          <w:p w14:paraId="4202B5E8"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7D0955E7"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6A3169D7"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57/30</w:t>
            </w:r>
          </w:p>
        </w:tc>
        <w:tc>
          <w:tcPr>
            <w:tcW w:w="1134" w:type="dxa"/>
          </w:tcPr>
          <w:p w14:paraId="04B63EBE"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5E91A622"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149F5F83"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1DA1C98E" w14:textId="77777777" w:rsidTr="006F05D4">
        <w:tc>
          <w:tcPr>
            <w:cnfStyle w:val="001000000000" w:firstRow="0" w:lastRow="0" w:firstColumn="1" w:lastColumn="0" w:oddVBand="0" w:evenVBand="0" w:oddHBand="0" w:evenHBand="0" w:firstRowFirstColumn="0" w:firstRowLastColumn="0" w:lastRowFirstColumn="0" w:lastRowLastColumn="0"/>
            <w:tcW w:w="1134" w:type="dxa"/>
          </w:tcPr>
          <w:p w14:paraId="01CA06A6"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ireaA</w:t>
            </w:r>
          </w:p>
        </w:tc>
        <w:tc>
          <w:tcPr>
            <w:tcW w:w="1843" w:type="dxa"/>
          </w:tcPr>
          <w:p w14:paraId="3E6DB950"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126B15F3"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3135B444"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63/30</w:t>
            </w:r>
          </w:p>
        </w:tc>
        <w:tc>
          <w:tcPr>
            <w:tcW w:w="1134" w:type="dxa"/>
          </w:tcPr>
          <w:p w14:paraId="745155E3"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6F58E6B7"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4097E10F"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65AA7655"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2BDFC8A"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iroND</w:t>
            </w:r>
          </w:p>
        </w:tc>
        <w:tc>
          <w:tcPr>
            <w:tcW w:w="1843" w:type="dxa"/>
          </w:tcPr>
          <w:p w14:paraId="2D8E1D90"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4010F893"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661D0261"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53/30</w:t>
            </w:r>
          </w:p>
        </w:tc>
        <w:tc>
          <w:tcPr>
            <w:tcW w:w="1134" w:type="dxa"/>
          </w:tcPr>
          <w:p w14:paraId="01F1416C"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1F677B37"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5FEEC28D"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7BAC4D9E" w14:textId="77777777" w:rsidTr="006F05D4">
        <w:tc>
          <w:tcPr>
            <w:cnfStyle w:val="001000000000" w:firstRow="0" w:lastRow="0" w:firstColumn="1" w:lastColumn="0" w:oddVBand="0" w:evenVBand="0" w:oddHBand="0" w:evenHBand="0" w:firstRowFirstColumn="0" w:firstRowLastColumn="0" w:lastRowFirstColumn="0" w:lastRowLastColumn="0"/>
            <w:tcW w:w="1134" w:type="dxa"/>
          </w:tcPr>
          <w:p w14:paraId="578A9649"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fyuA</w:t>
            </w:r>
          </w:p>
        </w:tc>
        <w:tc>
          <w:tcPr>
            <w:tcW w:w="1843" w:type="dxa"/>
          </w:tcPr>
          <w:p w14:paraId="7AB44E93"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7237585B"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50459E1C"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52/30</w:t>
            </w:r>
          </w:p>
        </w:tc>
        <w:tc>
          <w:tcPr>
            <w:tcW w:w="1134" w:type="dxa"/>
          </w:tcPr>
          <w:p w14:paraId="19CF662D"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448F8332"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50A8ED81"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4B3766CF"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C2AABD9"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kpsMT</w:t>
            </w:r>
          </w:p>
        </w:tc>
        <w:tc>
          <w:tcPr>
            <w:tcW w:w="1843" w:type="dxa"/>
          </w:tcPr>
          <w:p w14:paraId="2C0F6AA4"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667AE201"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133D24B2"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57/30</w:t>
            </w:r>
          </w:p>
        </w:tc>
        <w:tc>
          <w:tcPr>
            <w:tcW w:w="1134" w:type="dxa"/>
          </w:tcPr>
          <w:p w14:paraId="2BB57C75"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6C746C64"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496F3B01"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4E2B0AC5" w14:textId="77777777" w:rsidTr="006F05D4">
        <w:tc>
          <w:tcPr>
            <w:cnfStyle w:val="001000000000" w:firstRow="0" w:lastRow="0" w:firstColumn="1" w:lastColumn="0" w:oddVBand="0" w:evenVBand="0" w:oddHBand="0" w:evenHBand="0" w:firstRowFirstColumn="0" w:firstRowLastColumn="0" w:lastRowFirstColumn="0" w:lastRowLastColumn="0"/>
            <w:tcW w:w="1134" w:type="dxa"/>
          </w:tcPr>
          <w:p w14:paraId="276FFE0C"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ompT</w:t>
            </w:r>
          </w:p>
        </w:tc>
        <w:tc>
          <w:tcPr>
            <w:tcW w:w="1843" w:type="dxa"/>
          </w:tcPr>
          <w:p w14:paraId="0E71ECF3"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439BF0E8"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5075CAD3"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51.6/30</w:t>
            </w:r>
          </w:p>
        </w:tc>
        <w:tc>
          <w:tcPr>
            <w:tcW w:w="1134" w:type="dxa"/>
          </w:tcPr>
          <w:p w14:paraId="51F2D2A0"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6B871306"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37F1B149"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3C2B9787" w14:textId="77777777" w:rsidTr="006F0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490BD2"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ibeA</w:t>
            </w:r>
          </w:p>
        </w:tc>
        <w:tc>
          <w:tcPr>
            <w:tcW w:w="1843" w:type="dxa"/>
          </w:tcPr>
          <w:p w14:paraId="6157527A"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6E03EE54"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27DB0ED1"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57/30</w:t>
            </w:r>
          </w:p>
        </w:tc>
        <w:tc>
          <w:tcPr>
            <w:tcW w:w="1134" w:type="dxa"/>
          </w:tcPr>
          <w:p w14:paraId="19D43CF9"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7E33D626"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25AB6AC4" w14:textId="77777777" w:rsidR="008D41AE" w:rsidRPr="006F05D4" w:rsidRDefault="008D41AE" w:rsidP="006F0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r w:rsidR="006F05D4" w:rsidRPr="008D41AE" w14:paraId="3BF2D867" w14:textId="77777777" w:rsidTr="006F05D4">
        <w:tc>
          <w:tcPr>
            <w:cnfStyle w:val="001000000000" w:firstRow="0" w:lastRow="0" w:firstColumn="1" w:lastColumn="0" w:oddVBand="0" w:evenVBand="0" w:oddHBand="0" w:evenHBand="0" w:firstRowFirstColumn="0" w:firstRowLastColumn="0" w:lastRowFirstColumn="0" w:lastRowLastColumn="0"/>
            <w:tcW w:w="1134" w:type="dxa"/>
          </w:tcPr>
          <w:p w14:paraId="6F60E3F7" w14:textId="77777777" w:rsidR="008D41AE" w:rsidRPr="006F05D4" w:rsidRDefault="008D41AE" w:rsidP="007700FB">
            <w:pPr>
              <w:jc w:val="both"/>
              <w:rPr>
                <w:rFonts w:ascii="Arial" w:hAnsi="Arial" w:cs="Arial"/>
                <w:i/>
                <w:iCs/>
                <w:sz w:val="18"/>
                <w:szCs w:val="18"/>
              </w:rPr>
            </w:pPr>
            <w:r w:rsidRPr="006F05D4">
              <w:rPr>
                <w:rFonts w:ascii="Arial" w:hAnsi="Arial" w:cs="Arial"/>
                <w:i/>
                <w:iCs/>
                <w:sz w:val="18"/>
                <w:szCs w:val="18"/>
              </w:rPr>
              <w:t>malX-PAI</w:t>
            </w:r>
          </w:p>
        </w:tc>
        <w:tc>
          <w:tcPr>
            <w:tcW w:w="1843" w:type="dxa"/>
          </w:tcPr>
          <w:p w14:paraId="73167755"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96/2</w:t>
            </w:r>
          </w:p>
        </w:tc>
        <w:tc>
          <w:tcPr>
            <w:tcW w:w="1843" w:type="dxa"/>
          </w:tcPr>
          <w:p w14:paraId="3FECFAC7"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96/30</w:t>
            </w:r>
          </w:p>
        </w:tc>
        <w:tc>
          <w:tcPr>
            <w:tcW w:w="1134" w:type="dxa"/>
          </w:tcPr>
          <w:p w14:paraId="015D8AB9"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57/30</w:t>
            </w:r>
          </w:p>
        </w:tc>
        <w:tc>
          <w:tcPr>
            <w:tcW w:w="1134" w:type="dxa"/>
          </w:tcPr>
          <w:p w14:paraId="7C9F9A4B"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72/1</w:t>
            </w:r>
          </w:p>
        </w:tc>
        <w:tc>
          <w:tcPr>
            <w:tcW w:w="1559" w:type="dxa"/>
          </w:tcPr>
          <w:p w14:paraId="11EF2D34"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72/8</w:t>
            </w:r>
          </w:p>
        </w:tc>
        <w:tc>
          <w:tcPr>
            <w:tcW w:w="851" w:type="dxa"/>
          </w:tcPr>
          <w:p w14:paraId="1FA5EFF2" w14:textId="77777777" w:rsidR="008D41AE" w:rsidRPr="006F05D4" w:rsidRDefault="008D41AE" w:rsidP="006F05D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05D4">
              <w:rPr>
                <w:rFonts w:ascii="Arial" w:hAnsi="Arial" w:cs="Arial"/>
                <w:sz w:val="18"/>
                <w:szCs w:val="18"/>
              </w:rPr>
              <w:t>30</w:t>
            </w:r>
          </w:p>
        </w:tc>
      </w:tr>
    </w:tbl>
    <w:p w14:paraId="7B08B318" w14:textId="0C5095E4" w:rsidR="006F05D4" w:rsidRDefault="006F05D4">
      <w:pPr>
        <w:rPr>
          <w:rFonts w:ascii="Arial" w:hAnsi="Arial" w:cs="Arial"/>
        </w:rPr>
      </w:pPr>
    </w:p>
    <w:p w14:paraId="0A930D8B" w14:textId="77777777" w:rsidR="001654D7" w:rsidRDefault="001654D7">
      <w:pPr>
        <w:rPr>
          <w:rFonts w:ascii="Arial" w:hAnsi="Arial" w:cs="Arial"/>
        </w:rPr>
      </w:pPr>
    </w:p>
    <w:p w14:paraId="5DD7793D" w14:textId="122AFDED" w:rsidR="008D41AE" w:rsidRPr="006F05D4" w:rsidRDefault="006F05D4" w:rsidP="006F05D4">
      <w:pPr>
        <w:rPr>
          <w:rFonts w:ascii="Arial" w:hAnsi="Arial" w:cs="Arial"/>
          <w:b/>
          <w:bCs/>
        </w:rPr>
      </w:pPr>
      <w:r w:rsidRPr="006F05D4">
        <w:rPr>
          <w:rFonts w:ascii="Arial" w:hAnsi="Arial" w:cs="Arial"/>
          <w:b/>
          <w:bCs/>
        </w:rPr>
        <w:t>RESULTADOS</w:t>
      </w:r>
    </w:p>
    <w:p w14:paraId="2E52FC71" w14:textId="2DCBBC35" w:rsidR="008D41AE" w:rsidRDefault="008D41AE" w:rsidP="008D41AE">
      <w:pPr>
        <w:spacing w:line="360" w:lineRule="auto"/>
        <w:jc w:val="both"/>
        <w:rPr>
          <w:rFonts w:ascii="Arial" w:hAnsi="Arial" w:cs="Arial"/>
        </w:rPr>
      </w:pPr>
      <w:r w:rsidRPr="008D41AE">
        <w:rPr>
          <w:rFonts w:ascii="Arial" w:hAnsi="Arial" w:cs="Arial"/>
        </w:rPr>
        <w:t xml:space="preserve">En general en los aislamientos se presentó una mayor frecuencia de los genes </w:t>
      </w:r>
      <w:r w:rsidRPr="008D41AE">
        <w:rPr>
          <w:rFonts w:ascii="Arial" w:hAnsi="Arial" w:cs="Arial"/>
          <w:i/>
        </w:rPr>
        <w:t>iroND</w:t>
      </w:r>
      <w:r w:rsidRPr="008D41AE">
        <w:rPr>
          <w:rFonts w:ascii="Arial" w:hAnsi="Arial" w:cs="Arial"/>
        </w:rPr>
        <w:t xml:space="preserve"> (33; 100%), </w:t>
      </w:r>
      <w:r w:rsidRPr="008D41AE">
        <w:rPr>
          <w:rFonts w:ascii="Arial" w:hAnsi="Arial" w:cs="Arial"/>
          <w:i/>
        </w:rPr>
        <w:t>feoB</w:t>
      </w:r>
      <w:r w:rsidRPr="008D41AE">
        <w:rPr>
          <w:rFonts w:ascii="Arial" w:hAnsi="Arial" w:cs="Arial"/>
        </w:rPr>
        <w:t xml:space="preserve"> (32; 96.96%) y </w:t>
      </w:r>
      <w:r w:rsidRPr="008D41AE">
        <w:rPr>
          <w:rFonts w:ascii="Arial" w:hAnsi="Arial" w:cs="Arial"/>
          <w:i/>
        </w:rPr>
        <w:t>fyuA</w:t>
      </w:r>
      <w:r w:rsidRPr="008D41AE">
        <w:rPr>
          <w:rFonts w:ascii="Arial" w:hAnsi="Arial" w:cs="Arial"/>
        </w:rPr>
        <w:t xml:space="preserve"> (30; 90.90%) en relación con los demás genes de virulencia (Figura 1). Estos tres se sabe están relacionados con la codificación de proteínas cuya función es la captación de hierro a través de sistemas conocidos como sideróforos, lo cual se podría esperar ya que el ambiente en el que se encuentra el patógeno dentro de la vejiga del hospedero carece de nutrientes.  Por otro lado, se esperaría también que el gen para </w:t>
      </w:r>
      <w:r w:rsidRPr="008D41AE">
        <w:rPr>
          <w:rFonts w:ascii="Arial" w:hAnsi="Arial" w:cs="Arial"/>
          <w:i/>
        </w:rPr>
        <w:t>fimH</w:t>
      </w:r>
      <w:r w:rsidRPr="008D41AE">
        <w:rPr>
          <w:rFonts w:ascii="Arial" w:hAnsi="Arial" w:cs="Arial"/>
        </w:rPr>
        <w:t xml:space="preserve"> estuviera presente por lo menos en un 90% de los aislamientos, ya que este gen esta implicado en la codificación de adhesinas que le </w:t>
      </w:r>
      <w:r w:rsidRPr="008D41AE">
        <w:rPr>
          <w:rFonts w:ascii="Arial" w:hAnsi="Arial" w:cs="Arial"/>
        </w:rPr>
        <w:lastRenderedPageBreak/>
        <w:t xml:space="preserve">permiten a la bacteria colonizar los diferentes tejidos, sin embargo, solo estuvo presente en un 69.69%. </w:t>
      </w:r>
    </w:p>
    <w:p w14:paraId="7BFFFDEA" w14:textId="3F9EC7DF" w:rsidR="006F05D4" w:rsidRDefault="006F05D4" w:rsidP="008D41AE">
      <w:pPr>
        <w:spacing w:line="360" w:lineRule="auto"/>
        <w:jc w:val="both"/>
        <w:rPr>
          <w:rFonts w:ascii="Arial" w:hAnsi="Arial" w:cs="Arial"/>
        </w:rPr>
      </w:pPr>
      <w:r w:rsidRPr="008D41AE">
        <w:rPr>
          <w:rFonts w:ascii="Arial" w:hAnsi="Arial" w:cs="Arial"/>
          <w:b/>
          <w:noProof/>
          <w:lang w:eastAsia="es-MX"/>
        </w:rPr>
        <mc:AlternateContent>
          <mc:Choice Requires="wps">
            <w:drawing>
              <wp:anchor distT="45720" distB="45720" distL="114300" distR="114300" simplePos="0" relativeHeight="251667456" behindDoc="0" locked="0" layoutInCell="1" allowOverlap="1" wp14:anchorId="6EB86C9C" wp14:editId="6792EE57">
                <wp:simplePos x="0" y="0"/>
                <wp:positionH relativeFrom="column">
                  <wp:posOffset>0</wp:posOffset>
                </wp:positionH>
                <wp:positionV relativeFrom="paragraph">
                  <wp:posOffset>2745614</wp:posOffset>
                </wp:positionV>
                <wp:extent cx="5943600" cy="29845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8450"/>
                        </a:xfrm>
                        <a:prstGeom prst="rect">
                          <a:avLst/>
                        </a:prstGeom>
                        <a:solidFill>
                          <a:srgbClr val="FFFFFF"/>
                        </a:solidFill>
                        <a:ln w="9525">
                          <a:noFill/>
                          <a:miter lim="800000"/>
                          <a:headEnd/>
                          <a:tailEnd/>
                        </a:ln>
                      </wps:spPr>
                      <wps:txbx>
                        <w:txbxContent>
                          <w:p w14:paraId="2561AAAA" w14:textId="77777777" w:rsidR="007700FB" w:rsidRPr="006F05D4" w:rsidRDefault="007700FB" w:rsidP="006F05D4">
                            <w:pPr>
                              <w:jc w:val="both"/>
                              <w:rPr>
                                <w:rFonts w:ascii="Arial" w:hAnsi="Arial" w:cs="Arial"/>
                                <w:sz w:val="20"/>
                                <w:szCs w:val="20"/>
                              </w:rPr>
                            </w:pPr>
                            <w:r w:rsidRPr="006F05D4">
                              <w:rPr>
                                <w:rFonts w:ascii="Arial" w:hAnsi="Arial" w:cs="Arial"/>
                                <w:b/>
                                <w:bCs/>
                                <w:sz w:val="20"/>
                                <w:szCs w:val="20"/>
                              </w:rPr>
                              <w:t>Figura 1.</w:t>
                            </w:r>
                            <w:r w:rsidRPr="006F05D4">
                              <w:rPr>
                                <w:rFonts w:ascii="Arial" w:hAnsi="Arial" w:cs="Arial"/>
                                <w:sz w:val="20"/>
                                <w:szCs w:val="20"/>
                              </w:rPr>
                              <w:t xml:space="preserve"> Frecuencia de los genes de virulencia en los 33 aislamientos.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86C9C" id="_x0000_s1028" type="#_x0000_t202" style="position:absolute;left:0;text-align:left;margin-left:0;margin-top:216.2pt;width:468pt;height: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" stroked="f">
                <v:textbox>
                  <w:txbxContent>
                    <w:p w14:paraId="2561AAAA" w14:textId="77777777" w:rsidR="007700FB" w:rsidRPr="006F05D4" w:rsidRDefault="007700FB" w:rsidP="006F05D4">
                      <w:pPr>
                        <w:jc w:val="both"/>
                        <w:rPr>
                          <w:rFonts w:ascii="Arial" w:hAnsi="Arial" w:cs="Arial"/>
                          <w:sz w:val="20"/>
                          <w:szCs w:val="20"/>
                        </w:rPr>
                      </w:pPr>
                      <w:r w:rsidRPr="006F05D4">
                        <w:rPr>
                          <w:rFonts w:ascii="Arial" w:hAnsi="Arial" w:cs="Arial"/>
                          <w:b/>
                          <w:bCs/>
                          <w:sz w:val="20"/>
                          <w:szCs w:val="20"/>
                        </w:rPr>
                        <w:t>Figura 1.</w:t>
                      </w:r>
                      <w:r w:rsidRPr="006F05D4">
                        <w:rPr>
                          <w:rFonts w:ascii="Arial" w:hAnsi="Arial" w:cs="Arial"/>
                          <w:sz w:val="20"/>
                          <w:szCs w:val="20"/>
                        </w:rPr>
                        <w:t xml:space="preserve"> Frecuencia de los genes de virulencia en los 33 aislamientos. </w:t>
                      </w:r>
                    </w:p>
                  </w:txbxContent>
                </v:textbox>
              </v:shape>
            </w:pict>
          </mc:Fallback>
        </mc:AlternateContent>
      </w:r>
      <w:r w:rsidRPr="008D41AE">
        <w:rPr>
          <w:rFonts w:ascii="Arial" w:hAnsi="Arial" w:cs="Arial"/>
          <w:noProof/>
        </w:rPr>
        <w:drawing>
          <wp:inline distT="0" distB="0" distL="0" distR="0" wp14:anchorId="22DC1E3B" wp14:editId="2AB13464">
            <wp:extent cx="5943600" cy="2689436"/>
            <wp:effectExtent l="0" t="0" r="12700" b="15875"/>
            <wp:docPr id="1" name="Chart 1">
              <a:extLst xmlns:a="http://schemas.openxmlformats.org/drawingml/2006/main">
                <a:ext uri="{FF2B5EF4-FFF2-40B4-BE49-F238E27FC236}">
                  <a16:creationId xmlns:a16="http://schemas.microsoft.com/office/drawing/2014/main" id="{9A78C3E6-E574-C541-97A4-C537148AA4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A3A57F7" w14:textId="77777777" w:rsidR="006F05D4" w:rsidRPr="008D41AE" w:rsidRDefault="006F05D4" w:rsidP="008D41AE">
      <w:pPr>
        <w:spacing w:line="360" w:lineRule="auto"/>
        <w:jc w:val="both"/>
        <w:rPr>
          <w:rFonts w:ascii="Arial" w:hAnsi="Arial" w:cs="Arial"/>
        </w:rPr>
      </w:pPr>
    </w:p>
    <w:p w14:paraId="40AB4861" w14:textId="77777777" w:rsidR="008D41AE" w:rsidRPr="008D41AE" w:rsidRDefault="008D41AE" w:rsidP="008D41AE">
      <w:pPr>
        <w:spacing w:line="360" w:lineRule="auto"/>
        <w:jc w:val="both"/>
        <w:rPr>
          <w:rFonts w:ascii="Arial" w:hAnsi="Arial" w:cs="Arial"/>
        </w:rPr>
      </w:pPr>
      <w:r w:rsidRPr="008D41AE">
        <w:rPr>
          <w:rFonts w:ascii="Arial" w:hAnsi="Arial" w:cs="Arial"/>
        </w:rPr>
        <w:t xml:space="preserve">Otros genes de importancia en la virulencia de UPEC son </w:t>
      </w:r>
      <w:r w:rsidRPr="008D41AE">
        <w:rPr>
          <w:rFonts w:ascii="Arial" w:hAnsi="Arial" w:cs="Arial"/>
          <w:i/>
          <w:iCs/>
        </w:rPr>
        <w:t>KpsMT</w:t>
      </w:r>
      <w:r w:rsidRPr="008D41AE">
        <w:rPr>
          <w:rFonts w:ascii="Arial" w:hAnsi="Arial" w:cs="Arial"/>
        </w:rPr>
        <w:t xml:space="preserve"> (que participa en la formación de la cápsula) y </w:t>
      </w:r>
      <w:r w:rsidRPr="008D41AE">
        <w:rPr>
          <w:rFonts w:ascii="Arial" w:hAnsi="Arial" w:cs="Arial"/>
          <w:i/>
          <w:iCs/>
        </w:rPr>
        <w:t>ibeA</w:t>
      </w:r>
      <w:r w:rsidRPr="008D41AE">
        <w:rPr>
          <w:rFonts w:ascii="Arial" w:hAnsi="Arial" w:cs="Arial"/>
        </w:rPr>
        <w:t xml:space="preserve"> (que participa en la formación de biopeliculas) ya que determinan la capacidad de colonización, evasión del sistema inmune del hospedero y la resistencia que pueden presentar para que la infección persista. Sin embargo, en el caso del formador de biopeliculas ese estuvo completamente ausente, mientras que el formador de capsulas solo en un 21.21% de los aislamientos. </w:t>
      </w:r>
    </w:p>
    <w:p w14:paraId="0604761A" w14:textId="15102E23" w:rsidR="008D41AE" w:rsidRDefault="008D41AE" w:rsidP="001654D7">
      <w:pPr>
        <w:jc w:val="center"/>
        <w:rPr>
          <w:rFonts w:ascii="Arial" w:hAnsi="Arial" w:cs="Arial"/>
        </w:rPr>
      </w:pPr>
      <w:r w:rsidRPr="008D41AE">
        <w:rPr>
          <w:rFonts w:ascii="Arial" w:hAnsi="Arial" w:cs="Arial"/>
          <w:noProof/>
        </w:rPr>
        <w:drawing>
          <wp:inline distT="0" distB="0" distL="0" distR="0" wp14:anchorId="7EBF6ECE" wp14:editId="68DBA9B6">
            <wp:extent cx="5187636" cy="2525917"/>
            <wp:effectExtent l="0" t="0" r="6985" b="14605"/>
            <wp:docPr id="6" name="Chart 6">
              <a:extLst xmlns:a="http://schemas.openxmlformats.org/drawingml/2006/main">
                <a:ext uri="{FF2B5EF4-FFF2-40B4-BE49-F238E27FC236}">
                  <a16:creationId xmlns:a16="http://schemas.microsoft.com/office/drawing/2014/main" id="{09A3C535-5533-6E40-9001-6A12095E36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7CEFE29" w14:textId="28C6ACB0" w:rsidR="006F05D4" w:rsidRDefault="001654D7" w:rsidP="008D41AE">
      <w:pPr>
        <w:jc w:val="both"/>
        <w:rPr>
          <w:rFonts w:ascii="Arial" w:hAnsi="Arial" w:cs="Arial"/>
        </w:rPr>
      </w:pPr>
      <w:r w:rsidRPr="008D41AE">
        <w:rPr>
          <w:rFonts w:ascii="Arial" w:hAnsi="Arial" w:cs="Arial"/>
          <w:b/>
          <w:noProof/>
          <w:lang w:eastAsia="es-MX"/>
        </w:rPr>
        <mc:AlternateContent>
          <mc:Choice Requires="wps">
            <w:drawing>
              <wp:anchor distT="45720" distB="45720" distL="114300" distR="114300" simplePos="0" relativeHeight="251664384" behindDoc="0" locked="0" layoutInCell="1" allowOverlap="1" wp14:anchorId="7CA26439" wp14:editId="59349608">
                <wp:simplePos x="0" y="0"/>
                <wp:positionH relativeFrom="column">
                  <wp:posOffset>371192</wp:posOffset>
                </wp:positionH>
                <wp:positionV relativeFrom="paragraph">
                  <wp:posOffset>32919</wp:posOffset>
                </wp:positionV>
                <wp:extent cx="5187315" cy="262551"/>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262551"/>
                        </a:xfrm>
                        <a:prstGeom prst="rect">
                          <a:avLst/>
                        </a:prstGeom>
                        <a:solidFill>
                          <a:srgbClr val="FFFFFF"/>
                        </a:solidFill>
                        <a:ln w="9525">
                          <a:noFill/>
                          <a:miter lim="800000"/>
                          <a:headEnd/>
                          <a:tailEnd/>
                        </a:ln>
                      </wps:spPr>
                      <wps:txbx>
                        <w:txbxContent>
                          <w:p w14:paraId="0B991156" w14:textId="77777777" w:rsidR="007700FB" w:rsidRPr="006F05D4" w:rsidRDefault="007700FB" w:rsidP="008D41AE">
                            <w:pPr>
                              <w:jc w:val="both"/>
                              <w:rPr>
                                <w:rFonts w:ascii="Arial" w:hAnsi="Arial" w:cs="Arial"/>
                                <w:sz w:val="20"/>
                                <w:szCs w:val="20"/>
                              </w:rPr>
                            </w:pPr>
                            <w:r w:rsidRPr="006F05D4">
                              <w:rPr>
                                <w:rFonts w:ascii="Arial" w:hAnsi="Arial" w:cs="Arial"/>
                                <w:b/>
                                <w:bCs/>
                                <w:sz w:val="20"/>
                                <w:szCs w:val="20"/>
                              </w:rPr>
                              <w:t>Figura 2.</w:t>
                            </w:r>
                            <w:r w:rsidRPr="006F05D4">
                              <w:rPr>
                                <w:rFonts w:ascii="Arial" w:hAnsi="Arial" w:cs="Arial"/>
                                <w:sz w:val="20"/>
                                <w:szCs w:val="20"/>
                              </w:rPr>
                              <w:t xml:space="preserve"> Frecuencia de los filogrupos en los 33 aislamientos.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26439" id="_x0000_s1029" type="#_x0000_t202" style="position:absolute;left:0;text-align:left;margin-left:29.25pt;margin-top:2.6pt;width:408.45pt;height:2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" stroked="f">
                <v:textbox>
                  <w:txbxContent>
                    <w:p w14:paraId="0B991156" w14:textId="77777777" w:rsidR="007700FB" w:rsidRPr="006F05D4" w:rsidRDefault="007700FB" w:rsidP="008D41AE">
                      <w:pPr>
                        <w:jc w:val="both"/>
                        <w:rPr>
                          <w:rFonts w:ascii="Arial" w:hAnsi="Arial" w:cs="Arial"/>
                          <w:sz w:val="20"/>
                          <w:szCs w:val="20"/>
                        </w:rPr>
                      </w:pPr>
                      <w:r w:rsidRPr="006F05D4">
                        <w:rPr>
                          <w:rFonts w:ascii="Arial" w:hAnsi="Arial" w:cs="Arial"/>
                          <w:b/>
                          <w:bCs/>
                          <w:sz w:val="20"/>
                          <w:szCs w:val="20"/>
                        </w:rPr>
                        <w:t>Figura 2.</w:t>
                      </w:r>
                      <w:r w:rsidRPr="006F05D4">
                        <w:rPr>
                          <w:rFonts w:ascii="Arial" w:hAnsi="Arial" w:cs="Arial"/>
                          <w:sz w:val="20"/>
                          <w:szCs w:val="20"/>
                        </w:rPr>
                        <w:t xml:space="preserve"> Frecuencia de los filogrupos en los 33 aislamientos. </w:t>
                      </w:r>
                    </w:p>
                  </w:txbxContent>
                </v:textbox>
              </v:shape>
            </w:pict>
          </mc:Fallback>
        </mc:AlternateContent>
      </w:r>
    </w:p>
    <w:p w14:paraId="68670B1D" w14:textId="54223CB0" w:rsidR="006F05D4" w:rsidRDefault="006F05D4" w:rsidP="008D41AE">
      <w:pPr>
        <w:jc w:val="both"/>
        <w:rPr>
          <w:rFonts w:ascii="Arial" w:hAnsi="Arial" w:cs="Arial"/>
        </w:rPr>
      </w:pPr>
    </w:p>
    <w:p w14:paraId="407F0E05" w14:textId="77777777" w:rsidR="006F05D4" w:rsidRPr="008D41AE" w:rsidRDefault="006F05D4" w:rsidP="008D41AE">
      <w:pPr>
        <w:jc w:val="both"/>
        <w:rPr>
          <w:rFonts w:ascii="Arial" w:hAnsi="Arial" w:cs="Arial"/>
        </w:rPr>
      </w:pPr>
    </w:p>
    <w:p w14:paraId="74337425" w14:textId="3749335A" w:rsidR="008D41AE" w:rsidRPr="008D41AE" w:rsidRDefault="008D41AE" w:rsidP="008D41AE">
      <w:pPr>
        <w:spacing w:line="360" w:lineRule="auto"/>
        <w:jc w:val="both"/>
        <w:rPr>
          <w:rFonts w:ascii="Arial" w:hAnsi="Arial" w:cs="Arial"/>
        </w:rPr>
      </w:pPr>
      <w:r w:rsidRPr="008D41AE">
        <w:rPr>
          <w:rFonts w:ascii="Arial" w:hAnsi="Arial" w:cs="Arial"/>
        </w:rPr>
        <w:lastRenderedPageBreak/>
        <w:t>El filogrupo que estuvo en mayor proporción presente en los aislamientos corresponde al de las cepas extraintestinales patogénicas B2 (</w:t>
      </w:r>
      <w:r w:rsidR="006F05D4">
        <w:rPr>
          <w:rFonts w:ascii="Arial" w:hAnsi="Arial" w:cs="Arial"/>
          <w:b/>
          <w:bCs/>
        </w:rPr>
        <w:t>F</w:t>
      </w:r>
      <w:r w:rsidRPr="006F05D4">
        <w:rPr>
          <w:rFonts w:ascii="Arial" w:hAnsi="Arial" w:cs="Arial"/>
          <w:b/>
          <w:bCs/>
        </w:rPr>
        <w:t>igura 2</w:t>
      </w:r>
      <w:r w:rsidRPr="008D41AE">
        <w:rPr>
          <w:rFonts w:ascii="Arial" w:hAnsi="Arial" w:cs="Arial"/>
        </w:rPr>
        <w:t xml:space="preserve">). Detrás de este se ubica el grupo A, que corresponde a uno de los comensales seguido por el grupo B1. Finalmente, el grupo D estuvo presente en menor proporción. </w:t>
      </w:r>
    </w:p>
    <w:p w14:paraId="0C9FF8AF" w14:textId="77777777" w:rsidR="00F51076" w:rsidRDefault="00F51076" w:rsidP="008D41AE">
      <w:pPr>
        <w:jc w:val="both"/>
        <w:rPr>
          <w:rFonts w:ascii="Arial" w:hAnsi="Arial" w:cs="Arial"/>
          <w:b/>
          <w:noProof/>
          <w:lang w:eastAsia="es-MX"/>
        </w:rPr>
      </w:pPr>
    </w:p>
    <w:p w14:paraId="2A26965B" w14:textId="645E46D6" w:rsidR="008D41AE" w:rsidRDefault="008D41AE" w:rsidP="001654D7">
      <w:pPr>
        <w:jc w:val="center"/>
        <w:rPr>
          <w:rFonts w:ascii="Arial" w:hAnsi="Arial" w:cs="Arial"/>
        </w:rPr>
      </w:pPr>
      <w:r w:rsidRPr="008D41AE">
        <w:rPr>
          <w:rFonts w:ascii="Arial" w:hAnsi="Arial" w:cs="Arial"/>
          <w:noProof/>
        </w:rPr>
        <w:drawing>
          <wp:inline distT="0" distB="0" distL="0" distR="0" wp14:anchorId="4CCE5F55" wp14:editId="18C5E9BD">
            <wp:extent cx="5567881" cy="2888055"/>
            <wp:effectExtent l="0" t="0" r="7620" b="7620"/>
            <wp:docPr id="7" name="Chart 7">
              <a:extLst xmlns:a="http://schemas.openxmlformats.org/drawingml/2006/main">
                <a:ext uri="{FF2B5EF4-FFF2-40B4-BE49-F238E27FC236}">
                  <a16:creationId xmlns:a16="http://schemas.microsoft.com/office/drawing/2014/main" id="{2FE2A1AD-C4B4-D14D-B149-4AA4EFFD8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9D6E8E" w14:textId="4B3EDCA1" w:rsidR="00F51076" w:rsidRDefault="00F51076" w:rsidP="001654D7">
      <w:pPr>
        <w:jc w:val="both"/>
        <w:rPr>
          <w:rFonts w:ascii="Arial" w:hAnsi="Arial" w:cs="Arial"/>
        </w:rPr>
      </w:pPr>
      <w:r w:rsidRPr="008D41AE">
        <w:rPr>
          <w:rFonts w:ascii="Arial" w:hAnsi="Arial" w:cs="Arial"/>
          <w:b/>
          <w:noProof/>
          <w:lang w:eastAsia="es-MX"/>
        </w:rPr>
        <mc:AlternateContent>
          <mc:Choice Requires="wps">
            <w:drawing>
              <wp:anchor distT="45720" distB="45720" distL="114300" distR="114300" simplePos="0" relativeHeight="251665408" behindDoc="0" locked="0" layoutInCell="1" allowOverlap="1" wp14:anchorId="38A4E928" wp14:editId="6DDCCBDD">
                <wp:simplePos x="0" y="0"/>
                <wp:positionH relativeFrom="column">
                  <wp:posOffset>0</wp:posOffset>
                </wp:positionH>
                <wp:positionV relativeFrom="paragraph">
                  <wp:posOffset>8054</wp:posOffset>
                </wp:positionV>
                <wp:extent cx="6061710" cy="2711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271145"/>
                        </a:xfrm>
                        <a:prstGeom prst="rect">
                          <a:avLst/>
                        </a:prstGeom>
                        <a:solidFill>
                          <a:srgbClr val="FFFFFF"/>
                        </a:solidFill>
                        <a:ln w="9525">
                          <a:noFill/>
                          <a:miter lim="800000"/>
                          <a:headEnd/>
                          <a:tailEnd/>
                        </a:ln>
                      </wps:spPr>
                      <wps:txbx>
                        <w:txbxContent>
                          <w:p w14:paraId="204C523C" w14:textId="77777777" w:rsidR="007700FB" w:rsidRPr="00F51076" w:rsidRDefault="007700FB" w:rsidP="008D41AE">
                            <w:pPr>
                              <w:jc w:val="both"/>
                              <w:rPr>
                                <w:rFonts w:ascii="Arial" w:hAnsi="Arial" w:cs="Arial"/>
                                <w:sz w:val="21"/>
                                <w:szCs w:val="21"/>
                              </w:rPr>
                            </w:pPr>
                            <w:r w:rsidRPr="00F51076">
                              <w:rPr>
                                <w:rFonts w:ascii="Arial" w:hAnsi="Arial" w:cs="Arial"/>
                                <w:b/>
                                <w:bCs/>
                                <w:sz w:val="21"/>
                                <w:szCs w:val="21"/>
                              </w:rPr>
                              <w:t>Figura 3.</w:t>
                            </w:r>
                            <w:r w:rsidRPr="00F51076">
                              <w:rPr>
                                <w:rFonts w:ascii="Arial" w:hAnsi="Arial" w:cs="Arial"/>
                                <w:sz w:val="21"/>
                                <w:szCs w:val="21"/>
                              </w:rPr>
                              <w:t xml:space="preserve"> Frecuencia de los genes de virulencia en cada uno de los filogrupos en los 33 aislamientos.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4E928" id="_x0000_s1030" type="#_x0000_t202" style="position:absolute;left:0;text-align:left;margin-left:0;margin-top:.65pt;width:477.3pt;height:2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" stroked="f">
                <v:textbox>
                  <w:txbxContent>
                    <w:p w14:paraId="204C523C" w14:textId="77777777" w:rsidR="007700FB" w:rsidRPr="00F51076" w:rsidRDefault="007700FB" w:rsidP="008D41AE">
                      <w:pPr>
                        <w:jc w:val="both"/>
                        <w:rPr>
                          <w:rFonts w:ascii="Arial" w:hAnsi="Arial" w:cs="Arial"/>
                          <w:sz w:val="21"/>
                          <w:szCs w:val="21"/>
                        </w:rPr>
                      </w:pPr>
                      <w:r w:rsidRPr="00F51076">
                        <w:rPr>
                          <w:rFonts w:ascii="Arial" w:hAnsi="Arial" w:cs="Arial"/>
                          <w:b/>
                          <w:bCs/>
                          <w:sz w:val="21"/>
                          <w:szCs w:val="21"/>
                        </w:rPr>
                        <w:t>Figura 3.</w:t>
                      </w:r>
                      <w:r w:rsidRPr="00F51076">
                        <w:rPr>
                          <w:rFonts w:ascii="Arial" w:hAnsi="Arial" w:cs="Arial"/>
                          <w:sz w:val="21"/>
                          <w:szCs w:val="21"/>
                        </w:rPr>
                        <w:t xml:space="preserve"> Frecuencia de los genes de virulencia en cada uno de los filogrupos en los 33 aislamientos. </w:t>
                      </w:r>
                    </w:p>
                  </w:txbxContent>
                </v:textbox>
              </v:shape>
            </w:pict>
          </mc:Fallback>
        </mc:AlternateContent>
      </w:r>
    </w:p>
    <w:p w14:paraId="45A2E3EE" w14:textId="0749BEAC" w:rsidR="001654D7" w:rsidRDefault="001654D7" w:rsidP="001654D7">
      <w:pPr>
        <w:jc w:val="both"/>
        <w:rPr>
          <w:rFonts w:ascii="Arial" w:hAnsi="Arial" w:cs="Arial"/>
        </w:rPr>
      </w:pPr>
    </w:p>
    <w:p w14:paraId="5F6BC5B8" w14:textId="0A887BEC" w:rsidR="001654D7" w:rsidRDefault="001654D7" w:rsidP="001654D7">
      <w:pPr>
        <w:jc w:val="both"/>
        <w:rPr>
          <w:rFonts w:ascii="Arial" w:hAnsi="Arial" w:cs="Arial"/>
        </w:rPr>
      </w:pPr>
    </w:p>
    <w:p w14:paraId="78FB1BBA" w14:textId="3106BD10" w:rsidR="001654D7" w:rsidRDefault="001654D7" w:rsidP="001654D7">
      <w:pPr>
        <w:jc w:val="both"/>
        <w:rPr>
          <w:rFonts w:ascii="Arial" w:hAnsi="Arial" w:cs="Arial"/>
        </w:rPr>
      </w:pPr>
      <w:r w:rsidRPr="008D41AE">
        <w:rPr>
          <w:rFonts w:ascii="Arial" w:hAnsi="Arial" w:cs="Arial"/>
          <w:b/>
          <w:noProof/>
          <w:lang w:eastAsia="es-MX"/>
        </w:rPr>
        <mc:AlternateContent>
          <mc:Choice Requires="wps">
            <w:drawing>
              <wp:anchor distT="0" distB="0" distL="114300" distR="114300" simplePos="0" relativeHeight="251662336" behindDoc="0" locked="0" layoutInCell="1" allowOverlap="1" wp14:anchorId="64A4D485" wp14:editId="7D29523B">
                <wp:simplePos x="0" y="0"/>
                <wp:positionH relativeFrom="column">
                  <wp:posOffset>0</wp:posOffset>
                </wp:positionH>
                <wp:positionV relativeFrom="paragraph">
                  <wp:posOffset>12065</wp:posOffset>
                </wp:positionV>
                <wp:extent cx="6061710" cy="425450"/>
                <wp:effectExtent l="0" t="0" r="0" b="63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425450"/>
                        </a:xfrm>
                        <a:prstGeom prst="rect">
                          <a:avLst/>
                        </a:prstGeom>
                        <a:solidFill>
                          <a:srgbClr val="FFFFFF"/>
                        </a:solidFill>
                        <a:ln w="9525">
                          <a:noFill/>
                          <a:miter lim="800000"/>
                          <a:headEnd/>
                          <a:tailEnd/>
                        </a:ln>
                      </wps:spPr>
                      <wps:txbx>
                        <w:txbxContent>
                          <w:p w14:paraId="0AC9A326" w14:textId="77777777" w:rsidR="007700FB" w:rsidRPr="006F05D4" w:rsidRDefault="007700FB" w:rsidP="008D41AE">
                            <w:pPr>
                              <w:rPr>
                                <w:rFonts w:ascii="Arial" w:hAnsi="Arial" w:cs="Arial"/>
                              </w:rPr>
                            </w:pPr>
                            <w:r w:rsidRPr="00F51076">
                              <w:rPr>
                                <w:rFonts w:ascii="Arial" w:hAnsi="Arial" w:cs="Arial"/>
                                <w:b/>
                                <w:bCs/>
                                <w:sz w:val="20"/>
                                <w:szCs w:val="20"/>
                              </w:rPr>
                              <w:t>Tabla 3</w:t>
                            </w:r>
                            <w:r w:rsidRPr="006F05D4">
                              <w:rPr>
                                <w:rFonts w:ascii="Arial" w:hAnsi="Arial" w:cs="Arial"/>
                                <w:sz w:val="20"/>
                                <w:szCs w:val="20"/>
                              </w:rPr>
                              <w:t>. Frecuencia de los filogrupos en las muestras, además se incluye la frecuencia de los genes de virulencia en cada uno de los filogrupos y la función en la que participan</w:t>
                            </w:r>
                            <w:r w:rsidRPr="006F05D4">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4D485" id="Cuadro de texto 2" o:spid="_x0000_s1031" type="#_x0000_t202" style="position:absolute;left:0;text-align:left;margin-left:0;margin-top:.95pt;width:477.3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" stroked="f">
                <v:textbox>
                  <w:txbxContent>
                    <w:p w14:paraId="0AC9A326" w14:textId="77777777" w:rsidR="007700FB" w:rsidRPr="006F05D4" w:rsidRDefault="007700FB" w:rsidP="008D41AE">
                      <w:pPr>
                        <w:rPr>
                          <w:rFonts w:ascii="Arial" w:hAnsi="Arial" w:cs="Arial"/>
                        </w:rPr>
                      </w:pPr>
                      <w:r w:rsidRPr="00F51076">
                        <w:rPr>
                          <w:rFonts w:ascii="Arial" w:hAnsi="Arial" w:cs="Arial"/>
                          <w:b/>
                          <w:bCs/>
                          <w:sz w:val="20"/>
                          <w:szCs w:val="20"/>
                        </w:rPr>
                        <w:t>Tabla 3</w:t>
                      </w:r>
                      <w:r w:rsidRPr="006F05D4">
                        <w:rPr>
                          <w:rFonts w:ascii="Arial" w:hAnsi="Arial" w:cs="Arial"/>
                          <w:sz w:val="20"/>
                          <w:szCs w:val="20"/>
                        </w:rPr>
                        <w:t>. Frecuencia de los filogrupos en las muestras, además se incluye la frecuencia de los genes de virulencia en cada uno de los filogrupos y la función en la que participan</w:t>
                      </w:r>
                      <w:r w:rsidRPr="006F05D4">
                        <w:rPr>
                          <w:rFonts w:ascii="Arial" w:hAnsi="Arial" w:cs="Arial"/>
                        </w:rPr>
                        <w:t>.</w:t>
                      </w:r>
                    </w:p>
                  </w:txbxContent>
                </v:textbox>
              </v:shape>
            </w:pict>
          </mc:Fallback>
        </mc:AlternateContent>
      </w:r>
    </w:p>
    <w:p w14:paraId="0D4649ED" w14:textId="2DDD3C50" w:rsidR="001654D7" w:rsidRDefault="001654D7" w:rsidP="001654D7">
      <w:pPr>
        <w:jc w:val="both"/>
        <w:rPr>
          <w:rFonts w:ascii="Arial" w:hAnsi="Arial" w:cs="Arial"/>
        </w:rPr>
      </w:pPr>
    </w:p>
    <w:tbl>
      <w:tblPr>
        <w:tblStyle w:val="PlainTable2"/>
        <w:tblpPr w:leftFromText="141" w:rightFromText="141" w:vertAnchor="page" w:horzAnchor="margin" w:tblpXSpec="center" w:tblpY="9496"/>
        <w:tblW w:w="11855" w:type="dxa"/>
        <w:tblLayout w:type="fixed"/>
        <w:tblLook w:val="04A0" w:firstRow="1" w:lastRow="0" w:firstColumn="1" w:lastColumn="0" w:noHBand="0" w:noVBand="1"/>
      </w:tblPr>
      <w:tblGrid>
        <w:gridCol w:w="426"/>
        <w:gridCol w:w="850"/>
        <w:gridCol w:w="958"/>
        <w:gridCol w:w="992"/>
        <w:gridCol w:w="984"/>
        <w:gridCol w:w="927"/>
        <w:gridCol w:w="850"/>
        <w:gridCol w:w="851"/>
        <w:gridCol w:w="851"/>
        <w:gridCol w:w="851"/>
        <w:gridCol w:w="851"/>
        <w:gridCol w:w="923"/>
        <w:gridCol w:w="637"/>
        <w:gridCol w:w="904"/>
      </w:tblGrid>
      <w:tr w:rsidR="001654D7" w:rsidRPr="008D41AE" w14:paraId="22A81514" w14:textId="77777777" w:rsidTr="001654D7">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426" w:type="dxa"/>
          </w:tcPr>
          <w:p w14:paraId="6E351F7F" w14:textId="77777777" w:rsidR="001654D7" w:rsidRPr="00F51076" w:rsidRDefault="001654D7" w:rsidP="001654D7">
            <w:pPr>
              <w:rPr>
                <w:rFonts w:ascii="Arial" w:hAnsi="Arial" w:cs="Arial"/>
                <w:b w:val="0"/>
                <w:sz w:val="15"/>
                <w:szCs w:val="15"/>
              </w:rPr>
            </w:pPr>
          </w:p>
        </w:tc>
        <w:tc>
          <w:tcPr>
            <w:tcW w:w="850" w:type="dxa"/>
          </w:tcPr>
          <w:p w14:paraId="07064C2B" w14:textId="77777777" w:rsidR="001654D7" w:rsidRPr="00F51076" w:rsidRDefault="001654D7" w:rsidP="001654D7">
            <w:pP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rPr>
            </w:pPr>
          </w:p>
        </w:tc>
        <w:tc>
          <w:tcPr>
            <w:tcW w:w="958" w:type="dxa"/>
            <w:textDirection w:val="btLr"/>
            <w:vAlign w:val="center"/>
          </w:tcPr>
          <w:p w14:paraId="17A4B902" w14:textId="77777777" w:rsidR="001654D7" w:rsidRPr="00F51076" w:rsidRDefault="001654D7" w:rsidP="001654D7">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rPr>
            </w:pPr>
            <w:r w:rsidRPr="00F51076">
              <w:rPr>
                <w:rFonts w:ascii="Arial" w:hAnsi="Arial" w:cs="Arial"/>
                <w:sz w:val="15"/>
                <w:szCs w:val="15"/>
              </w:rPr>
              <w:t>Adhesinas</w:t>
            </w:r>
          </w:p>
        </w:tc>
        <w:tc>
          <w:tcPr>
            <w:tcW w:w="992" w:type="dxa"/>
            <w:textDirection w:val="btLr"/>
            <w:vAlign w:val="center"/>
          </w:tcPr>
          <w:p w14:paraId="255A3BB9" w14:textId="77777777" w:rsidR="001654D7" w:rsidRPr="00F51076" w:rsidRDefault="001654D7" w:rsidP="001654D7">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rPr>
            </w:pPr>
            <w:r w:rsidRPr="00F51076">
              <w:rPr>
                <w:rFonts w:ascii="Arial" w:hAnsi="Arial" w:cs="Arial"/>
                <w:sz w:val="15"/>
                <w:szCs w:val="15"/>
              </w:rPr>
              <w:t>Transportador</w:t>
            </w:r>
          </w:p>
        </w:tc>
        <w:tc>
          <w:tcPr>
            <w:tcW w:w="4463" w:type="dxa"/>
            <w:gridSpan w:val="5"/>
            <w:vAlign w:val="center"/>
          </w:tcPr>
          <w:p w14:paraId="11B1F250" w14:textId="77777777" w:rsidR="001654D7" w:rsidRPr="00F51076" w:rsidRDefault="001654D7" w:rsidP="001654D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u w:val="single"/>
              </w:rPr>
            </w:pPr>
            <w:r w:rsidRPr="00F51076">
              <w:rPr>
                <w:rFonts w:ascii="Arial" w:hAnsi="Arial" w:cs="Arial"/>
                <w:sz w:val="15"/>
                <w:szCs w:val="15"/>
                <w:u w:val="single"/>
              </w:rPr>
              <w:t>Sistemas de captación de hierro</w:t>
            </w:r>
          </w:p>
        </w:tc>
        <w:tc>
          <w:tcPr>
            <w:tcW w:w="851" w:type="dxa"/>
            <w:textDirection w:val="btLr"/>
            <w:vAlign w:val="center"/>
          </w:tcPr>
          <w:p w14:paraId="72A9B330" w14:textId="77777777" w:rsidR="001654D7" w:rsidRPr="00F51076" w:rsidRDefault="001654D7" w:rsidP="001654D7">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rPr>
            </w:pPr>
            <w:r w:rsidRPr="00F51076">
              <w:rPr>
                <w:rFonts w:ascii="Arial" w:hAnsi="Arial" w:cs="Arial"/>
                <w:sz w:val="15"/>
                <w:szCs w:val="15"/>
              </w:rPr>
              <w:t>Yersiniabactina</w:t>
            </w:r>
          </w:p>
        </w:tc>
        <w:tc>
          <w:tcPr>
            <w:tcW w:w="851" w:type="dxa"/>
            <w:textDirection w:val="btLr"/>
            <w:vAlign w:val="center"/>
          </w:tcPr>
          <w:p w14:paraId="734C2741" w14:textId="77777777" w:rsidR="001654D7" w:rsidRPr="00F51076" w:rsidRDefault="001654D7" w:rsidP="001654D7">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rPr>
            </w:pPr>
            <w:r w:rsidRPr="00F51076">
              <w:rPr>
                <w:rFonts w:ascii="Arial" w:hAnsi="Arial" w:cs="Arial"/>
                <w:sz w:val="15"/>
                <w:szCs w:val="15"/>
              </w:rPr>
              <w:t>Cápsula</w:t>
            </w:r>
          </w:p>
        </w:tc>
        <w:tc>
          <w:tcPr>
            <w:tcW w:w="923" w:type="dxa"/>
            <w:textDirection w:val="btLr"/>
            <w:vAlign w:val="center"/>
          </w:tcPr>
          <w:p w14:paraId="4B8ADB54" w14:textId="77777777" w:rsidR="001654D7" w:rsidRPr="00F51076" w:rsidRDefault="001654D7" w:rsidP="001654D7">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rPr>
            </w:pPr>
            <w:r w:rsidRPr="00F51076">
              <w:rPr>
                <w:rFonts w:ascii="Arial" w:hAnsi="Arial" w:cs="Arial"/>
                <w:sz w:val="15"/>
                <w:szCs w:val="15"/>
              </w:rPr>
              <w:t>Proteasa</w:t>
            </w:r>
          </w:p>
        </w:tc>
        <w:tc>
          <w:tcPr>
            <w:tcW w:w="637" w:type="dxa"/>
            <w:textDirection w:val="btLr"/>
            <w:vAlign w:val="center"/>
          </w:tcPr>
          <w:p w14:paraId="290D02F4" w14:textId="77777777" w:rsidR="001654D7" w:rsidRPr="00F51076" w:rsidRDefault="001654D7" w:rsidP="001654D7">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5"/>
                <w:szCs w:val="15"/>
              </w:rPr>
            </w:pPr>
            <w:r w:rsidRPr="00F51076">
              <w:rPr>
                <w:rFonts w:ascii="Arial" w:hAnsi="Arial" w:cs="Arial"/>
                <w:sz w:val="15"/>
                <w:szCs w:val="15"/>
              </w:rPr>
              <w:t>Biopelículas</w:t>
            </w:r>
          </w:p>
        </w:tc>
        <w:tc>
          <w:tcPr>
            <w:tcW w:w="904" w:type="dxa"/>
            <w:textDirection w:val="btLr"/>
            <w:vAlign w:val="center"/>
          </w:tcPr>
          <w:p w14:paraId="73371185" w14:textId="77777777" w:rsidR="001654D7" w:rsidRPr="00F51076" w:rsidRDefault="001654D7" w:rsidP="001654D7">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Isla de patogenicidad</w:t>
            </w:r>
          </w:p>
        </w:tc>
      </w:tr>
      <w:tr w:rsidR="001654D7" w:rsidRPr="008D41AE" w14:paraId="3BD4D77F" w14:textId="77777777" w:rsidTr="001654D7">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253D5A30" w14:textId="77777777" w:rsidR="001654D7" w:rsidRPr="00F51076" w:rsidRDefault="001654D7" w:rsidP="001654D7">
            <w:pPr>
              <w:ind w:left="113" w:right="113"/>
              <w:jc w:val="center"/>
              <w:rPr>
                <w:rFonts w:ascii="Arial" w:hAnsi="Arial" w:cs="Arial"/>
                <w:b w:val="0"/>
                <w:sz w:val="15"/>
                <w:szCs w:val="15"/>
              </w:rPr>
            </w:pPr>
            <w:r w:rsidRPr="00F51076">
              <w:rPr>
                <w:rFonts w:ascii="Arial" w:hAnsi="Arial" w:cs="Arial"/>
                <w:sz w:val="15"/>
                <w:szCs w:val="15"/>
              </w:rPr>
              <w:t>Filogrupo</w:t>
            </w:r>
          </w:p>
        </w:tc>
        <w:tc>
          <w:tcPr>
            <w:tcW w:w="850" w:type="dxa"/>
            <w:textDirection w:val="btLr"/>
          </w:tcPr>
          <w:p w14:paraId="3DB9A693" w14:textId="77777777" w:rsidR="001654D7" w:rsidRPr="00F51076" w:rsidRDefault="001654D7" w:rsidP="001654D7">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rPr>
            </w:pPr>
            <w:r w:rsidRPr="00F51076">
              <w:rPr>
                <w:rFonts w:ascii="Arial" w:hAnsi="Arial" w:cs="Arial"/>
                <w:b/>
                <w:sz w:val="15"/>
                <w:szCs w:val="15"/>
              </w:rPr>
              <w:t>Frecuencia</w:t>
            </w:r>
          </w:p>
          <w:p w14:paraId="163825A7" w14:textId="77777777" w:rsidR="001654D7" w:rsidRPr="00F51076" w:rsidRDefault="001654D7" w:rsidP="001654D7">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rPr>
            </w:pPr>
            <w:r w:rsidRPr="00F51076">
              <w:rPr>
                <w:rFonts w:ascii="Arial" w:hAnsi="Arial" w:cs="Arial"/>
                <w:b/>
                <w:sz w:val="15"/>
                <w:szCs w:val="15"/>
              </w:rPr>
              <w:t>N = 33</w:t>
            </w:r>
          </w:p>
        </w:tc>
        <w:tc>
          <w:tcPr>
            <w:tcW w:w="958" w:type="dxa"/>
            <w:vAlign w:val="center"/>
          </w:tcPr>
          <w:p w14:paraId="03093FC1"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rPr>
            </w:pPr>
            <w:r w:rsidRPr="00F51076">
              <w:rPr>
                <w:rFonts w:ascii="Arial" w:hAnsi="Arial" w:cs="Arial"/>
                <w:b/>
                <w:i/>
                <w:sz w:val="15"/>
                <w:szCs w:val="15"/>
              </w:rPr>
              <w:t>fimH</w:t>
            </w:r>
          </w:p>
        </w:tc>
        <w:tc>
          <w:tcPr>
            <w:tcW w:w="992" w:type="dxa"/>
            <w:vAlign w:val="center"/>
          </w:tcPr>
          <w:p w14:paraId="14DF788D"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rPr>
            </w:pPr>
            <w:r w:rsidRPr="00F51076">
              <w:rPr>
                <w:rFonts w:ascii="Arial" w:hAnsi="Arial" w:cs="Arial"/>
                <w:b/>
                <w:i/>
                <w:sz w:val="15"/>
                <w:szCs w:val="15"/>
              </w:rPr>
              <w:t>SAT</w:t>
            </w:r>
          </w:p>
        </w:tc>
        <w:tc>
          <w:tcPr>
            <w:tcW w:w="984" w:type="dxa"/>
            <w:vAlign w:val="center"/>
          </w:tcPr>
          <w:p w14:paraId="5C207DDC"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u w:val="single"/>
              </w:rPr>
            </w:pPr>
            <w:r w:rsidRPr="00F51076">
              <w:rPr>
                <w:rFonts w:ascii="Arial" w:hAnsi="Arial" w:cs="Arial"/>
                <w:b/>
                <w:i/>
                <w:sz w:val="15"/>
                <w:szCs w:val="15"/>
                <w:u w:val="single"/>
              </w:rPr>
              <w:t>sitAD</w:t>
            </w:r>
          </w:p>
        </w:tc>
        <w:tc>
          <w:tcPr>
            <w:tcW w:w="927" w:type="dxa"/>
            <w:vAlign w:val="center"/>
          </w:tcPr>
          <w:p w14:paraId="65893A16"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u w:val="single"/>
              </w:rPr>
            </w:pPr>
            <w:r w:rsidRPr="00F51076">
              <w:rPr>
                <w:rFonts w:ascii="Arial" w:hAnsi="Arial" w:cs="Arial"/>
                <w:b/>
                <w:i/>
                <w:sz w:val="15"/>
                <w:szCs w:val="15"/>
                <w:u w:val="single"/>
              </w:rPr>
              <w:t>feoB</w:t>
            </w:r>
          </w:p>
        </w:tc>
        <w:tc>
          <w:tcPr>
            <w:tcW w:w="850" w:type="dxa"/>
            <w:vAlign w:val="center"/>
          </w:tcPr>
          <w:p w14:paraId="5C863DAD"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u w:val="single"/>
              </w:rPr>
            </w:pPr>
            <w:r w:rsidRPr="00F51076">
              <w:rPr>
                <w:rFonts w:ascii="Arial" w:hAnsi="Arial" w:cs="Arial"/>
                <w:b/>
                <w:i/>
                <w:sz w:val="15"/>
                <w:szCs w:val="15"/>
                <w:u w:val="single"/>
              </w:rPr>
              <w:t>irp2</w:t>
            </w:r>
          </w:p>
        </w:tc>
        <w:tc>
          <w:tcPr>
            <w:tcW w:w="851" w:type="dxa"/>
            <w:vAlign w:val="center"/>
          </w:tcPr>
          <w:p w14:paraId="24F8EDF7"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u w:val="single"/>
              </w:rPr>
            </w:pPr>
            <w:r w:rsidRPr="00F51076">
              <w:rPr>
                <w:rFonts w:ascii="Arial" w:hAnsi="Arial" w:cs="Arial"/>
                <w:b/>
                <w:i/>
                <w:sz w:val="15"/>
                <w:szCs w:val="15"/>
                <w:u w:val="single"/>
              </w:rPr>
              <w:t>ireA</w:t>
            </w:r>
          </w:p>
        </w:tc>
        <w:tc>
          <w:tcPr>
            <w:tcW w:w="851" w:type="dxa"/>
            <w:vAlign w:val="center"/>
          </w:tcPr>
          <w:p w14:paraId="7CCDE795"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u w:val="single"/>
              </w:rPr>
            </w:pPr>
            <w:r w:rsidRPr="00F51076">
              <w:rPr>
                <w:rFonts w:ascii="Arial" w:hAnsi="Arial" w:cs="Arial"/>
                <w:b/>
                <w:i/>
                <w:sz w:val="15"/>
                <w:szCs w:val="15"/>
                <w:u w:val="single"/>
              </w:rPr>
              <w:t>iroND</w:t>
            </w:r>
          </w:p>
        </w:tc>
        <w:tc>
          <w:tcPr>
            <w:tcW w:w="851" w:type="dxa"/>
            <w:vAlign w:val="center"/>
          </w:tcPr>
          <w:p w14:paraId="023A2A95"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rPr>
            </w:pPr>
            <w:r w:rsidRPr="00F51076">
              <w:rPr>
                <w:rFonts w:ascii="Arial" w:hAnsi="Arial" w:cs="Arial"/>
                <w:b/>
                <w:i/>
                <w:sz w:val="15"/>
                <w:szCs w:val="15"/>
              </w:rPr>
              <w:t>fyuA</w:t>
            </w:r>
          </w:p>
        </w:tc>
        <w:tc>
          <w:tcPr>
            <w:tcW w:w="851" w:type="dxa"/>
            <w:vAlign w:val="center"/>
          </w:tcPr>
          <w:p w14:paraId="0C803587"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rPr>
            </w:pPr>
            <w:r w:rsidRPr="00F51076">
              <w:rPr>
                <w:rFonts w:ascii="Arial" w:hAnsi="Arial" w:cs="Arial"/>
                <w:b/>
                <w:i/>
                <w:sz w:val="15"/>
                <w:szCs w:val="15"/>
              </w:rPr>
              <w:t>kpsMT</w:t>
            </w:r>
          </w:p>
        </w:tc>
        <w:tc>
          <w:tcPr>
            <w:tcW w:w="923" w:type="dxa"/>
            <w:vAlign w:val="center"/>
          </w:tcPr>
          <w:p w14:paraId="2D9233A5"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rPr>
            </w:pPr>
            <w:r w:rsidRPr="00F51076">
              <w:rPr>
                <w:rFonts w:ascii="Arial" w:hAnsi="Arial" w:cs="Arial"/>
                <w:b/>
                <w:i/>
                <w:sz w:val="15"/>
                <w:szCs w:val="15"/>
              </w:rPr>
              <w:t>ompT</w:t>
            </w:r>
          </w:p>
        </w:tc>
        <w:tc>
          <w:tcPr>
            <w:tcW w:w="637" w:type="dxa"/>
            <w:vAlign w:val="center"/>
          </w:tcPr>
          <w:p w14:paraId="5CD402DE"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rPr>
            </w:pPr>
            <w:r w:rsidRPr="00F51076">
              <w:rPr>
                <w:rFonts w:ascii="Arial" w:hAnsi="Arial" w:cs="Arial"/>
                <w:b/>
                <w:i/>
                <w:sz w:val="15"/>
                <w:szCs w:val="15"/>
              </w:rPr>
              <w:t>ibeA</w:t>
            </w:r>
          </w:p>
        </w:tc>
        <w:tc>
          <w:tcPr>
            <w:tcW w:w="904" w:type="dxa"/>
            <w:vAlign w:val="center"/>
          </w:tcPr>
          <w:p w14:paraId="4C7EE99C"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5"/>
                <w:szCs w:val="15"/>
              </w:rPr>
            </w:pPr>
            <w:r w:rsidRPr="00F51076">
              <w:rPr>
                <w:rFonts w:ascii="Arial" w:hAnsi="Arial" w:cs="Arial"/>
                <w:b/>
                <w:i/>
                <w:sz w:val="15"/>
                <w:szCs w:val="15"/>
              </w:rPr>
              <w:t>malX-PAI</w:t>
            </w:r>
          </w:p>
        </w:tc>
      </w:tr>
      <w:tr w:rsidR="001654D7" w:rsidRPr="008D41AE" w14:paraId="6C2B7BA9" w14:textId="77777777" w:rsidTr="001654D7">
        <w:tc>
          <w:tcPr>
            <w:cnfStyle w:val="001000000000" w:firstRow="0" w:lastRow="0" w:firstColumn="1" w:lastColumn="0" w:oddVBand="0" w:evenVBand="0" w:oddHBand="0" w:evenHBand="0" w:firstRowFirstColumn="0" w:firstRowLastColumn="0" w:lastRowFirstColumn="0" w:lastRowLastColumn="0"/>
            <w:tcW w:w="426" w:type="dxa"/>
          </w:tcPr>
          <w:p w14:paraId="6F5BE419" w14:textId="77777777" w:rsidR="001654D7" w:rsidRPr="00F51076" w:rsidRDefault="001654D7" w:rsidP="001654D7">
            <w:pPr>
              <w:rPr>
                <w:rFonts w:ascii="Arial" w:hAnsi="Arial" w:cs="Arial"/>
                <w:b w:val="0"/>
                <w:sz w:val="15"/>
                <w:szCs w:val="15"/>
              </w:rPr>
            </w:pPr>
            <w:bookmarkStart w:id="0" w:name="OLE_LINK2"/>
            <w:r w:rsidRPr="00F51076">
              <w:rPr>
                <w:rFonts w:ascii="Arial" w:hAnsi="Arial" w:cs="Arial"/>
                <w:sz w:val="15"/>
                <w:szCs w:val="15"/>
              </w:rPr>
              <w:t>A</w:t>
            </w:r>
          </w:p>
        </w:tc>
        <w:tc>
          <w:tcPr>
            <w:tcW w:w="850" w:type="dxa"/>
          </w:tcPr>
          <w:p w14:paraId="334A7F6E"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11</w:t>
            </w:r>
          </w:p>
          <w:p w14:paraId="4C076B9D"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33.33%</w:t>
            </w:r>
          </w:p>
        </w:tc>
        <w:tc>
          <w:tcPr>
            <w:tcW w:w="958" w:type="dxa"/>
          </w:tcPr>
          <w:p w14:paraId="53B838E8"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5</w:t>
            </w:r>
          </w:p>
          <w:p w14:paraId="5D6BF21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45.45%</w:t>
            </w:r>
          </w:p>
        </w:tc>
        <w:tc>
          <w:tcPr>
            <w:tcW w:w="992" w:type="dxa"/>
          </w:tcPr>
          <w:p w14:paraId="11329BEC"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5</w:t>
            </w:r>
          </w:p>
          <w:p w14:paraId="5D94581E"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45.45%</w:t>
            </w:r>
          </w:p>
        </w:tc>
        <w:tc>
          <w:tcPr>
            <w:tcW w:w="984" w:type="dxa"/>
          </w:tcPr>
          <w:p w14:paraId="1F055742"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7</w:t>
            </w:r>
          </w:p>
          <w:p w14:paraId="2AF14915"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63.63%</w:t>
            </w:r>
          </w:p>
        </w:tc>
        <w:tc>
          <w:tcPr>
            <w:tcW w:w="927" w:type="dxa"/>
          </w:tcPr>
          <w:p w14:paraId="058D76C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11</w:t>
            </w:r>
          </w:p>
          <w:p w14:paraId="1F11B8EF"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rPr>
            </w:pPr>
            <w:r w:rsidRPr="00F51076">
              <w:rPr>
                <w:rFonts w:ascii="Arial" w:hAnsi="Arial" w:cs="Arial"/>
                <w:b/>
                <w:sz w:val="15"/>
                <w:szCs w:val="15"/>
              </w:rPr>
              <w:t>100%</w:t>
            </w:r>
          </w:p>
        </w:tc>
        <w:tc>
          <w:tcPr>
            <w:tcW w:w="850" w:type="dxa"/>
          </w:tcPr>
          <w:p w14:paraId="05F0751B"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7</w:t>
            </w:r>
          </w:p>
          <w:p w14:paraId="74C93CD6"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63.63%</w:t>
            </w:r>
          </w:p>
        </w:tc>
        <w:tc>
          <w:tcPr>
            <w:tcW w:w="851" w:type="dxa"/>
          </w:tcPr>
          <w:p w14:paraId="672FC82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2F1DE439"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27.27%</w:t>
            </w:r>
          </w:p>
        </w:tc>
        <w:tc>
          <w:tcPr>
            <w:tcW w:w="851" w:type="dxa"/>
          </w:tcPr>
          <w:p w14:paraId="28C91BB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11</w:t>
            </w:r>
          </w:p>
          <w:p w14:paraId="46387652"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b/>
                <w:sz w:val="15"/>
                <w:szCs w:val="15"/>
              </w:rPr>
              <w:t>100</w:t>
            </w:r>
            <w:r w:rsidRPr="00F51076">
              <w:rPr>
                <w:rFonts w:ascii="Arial" w:hAnsi="Arial" w:cs="Arial"/>
                <w:sz w:val="15"/>
                <w:szCs w:val="15"/>
              </w:rPr>
              <w:t>%</w:t>
            </w:r>
          </w:p>
        </w:tc>
        <w:tc>
          <w:tcPr>
            <w:tcW w:w="851" w:type="dxa"/>
          </w:tcPr>
          <w:p w14:paraId="7F200EE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10</w:t>
            </w:r>
          </w:p>
          <w:p w14:paraId="0BE81846"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90.9%</w:t>
            </w:r>
          </w:p>
        </w:tc>
        <w:tc>
          <w:tcPr>
            <w:tcW w:w="851" w:type="dxa"/>
          </w:tcPr>
          <w:p w14:paraId="61F7E801"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5</w:t>
            </w:r>
          </w:p>
          <w:p w14:paraId="7E8C5F80"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45.45%</w:t>
            </w:r>
          </w:p>
        </w:tc>
        <w:tc>
          <w:tcPr>
            <w:tcW w:w="923" w:type="dxa"/>
          </w:tcPr>
          <w:p w14:paraId="6A38BC57"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7</w:t>
            </w:r>
          </w:p>
          <w:p w14:paraId="1D9E45C7"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63.63%</w:t>
            </w:r>
          </w:p>
        </w:tc>
        <w:tc>
          <w:tcPr>
            <w:tcW w:w="637" w:type="dxa"/>
          </w:tcPr>
          <w:p w14:paraId="5BE7938C"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5E143ACC"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904" w:type="dxa"/>
          </w:tcPr>
          <w:p w14:paraId="49209540"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w:t>
            </w:r>
          </w:p>
          <w:p w14:paraId="020A9CBC"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9.09%</w:t>
            </w:r>
          </w:p>
        </w:tc>
      </w:tr>
      <w:tr w:rsidR="001654D7" w:rsidRPr="008D41AE" w14:paraId="1E4D7F19" w14:textId="77777777" w:rsidTr="00165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B33F868" w14:textId="77777777" w:rsidR="001654D7" w:rsidRPr="00F51076" w:rsidRDefault="001654D7" w:rsidP="001654D7">
            <w:pPr>
              <w:rPr>
                <w:rFonts w:ascii="Arial" w:hAnsi="Arial" w:cs="Arial"/>
                <w:b w:val="0"/>
                <w:sz w:val="15"/>
                <w:szCs w:val="15"/>
              </w:rPr>
            </w:pPr>
            <w:r w:rsidRPr="00F51076">
              <w:rPr>
                <w:rFonts w:ascii="Arial" w:hAnsi="Arial" w:cs="Arial"/>
                <w:sz w:val="15"/>
                <w:szCs w:val="15"/>
              </w:rPr>
              <w:t>B1</w:t>
            </w:r>
          </w:p>
        </w:tc>
        <w:tc>
          <w:tcPr>
            <w:tcW w:w="850" w:type="dxa"/>
          </w:tcPr>
          <w:p w14:paraId="73CDA1D8"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5</w:t>
            </w:r>
          </w:p>
          <w:p w14:paraId="32C6C32C"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15.15%</w:t>
            </w:r>
          </w:p>
        </w:tc>
        <w:tc>
          <w:tcPr>
            <w:tcW w:w="958" w:type="dxa"/>
          </w:tcPr>
          <w:p w14:paraId="0E3A3173"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2</w:t>
            </w:r>
          </w:p>
          <w:p w14:paraId="6987C0AC"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40%</w:t>
            </w:r>
          </w:p>
        </w:tc>
        <w:tc>
          <w:tcPr>
            <w:tcW w:w="992" w:type="dxa"/>
          </w:tcPr>
          <w:p w14:paraId="17F773A8"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0B1CC076"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984" w:type="dxa"/>
          </w:tcPr>
          <w:p w14:paraId="69102CD5"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2C94C989"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60%</w:t>
            </w:r>
          </w:p>
        </w:tc>
        <w:tc>
          <w:tcPr>
            <w:tcW w:w="927" w:type="dxa"/>
          </w:tcPr>
          <w:p w14:paraId="630464A9"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5</w:t>
            </w:r>
          </w:p>
          <w:p w14:paraId="3A9683B5"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rPr>
            </w:pPr>
            <w:r w:rsidRPr="00F51076">
              <w:rPr>
                <w:rFonts w:ascii="Arial" w:hAnsi="Arial" w:cs="Arial"/>
                <w:b/>
                <w:sz w:val="15"/>
                <w:szCs w:val="15"/>
              </w:rPr>
              <w:t>100%</w:t>
            </w:r>
          </w:p>
        </w:tc>
        <w:tc>
          <w:tcPr>
            <w:tcW w:w="850" w:type="dxa"/>
          </w:tcPr>
          <w:p w14:paraId="3B478834"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4240F760"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851" w:type="dxa"/>
          </w:tcPr>
          <w:p w14:paraId="515EF876"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436EB7DC"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851" w:type="dxa"/>
          </w:tcPr>
          <w:p w14:paraId="09904978"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5</w:t>
            </w:r>
          </w:p>
          <w:p w14:paraId="7F5F2C33"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b/>
                <w:sz w:val="15"/>
                <w:szCs w:val="15"/>
              </w:rPr>
              <w:t>100</w:t>
            </w:r>
            <w:r w:rsidRPr="00F51076">
              <w:rPr>
                <w:rFonts w:ascii="Arial" w:hAnsi="Arial" w:cs="Arial"/>
                <w:sz w:val="15"/>
                <w:szCs w:val="15"/>
              </w:rPr>
              <w:t>%</w:t>
            </w:r>
          </w:p>
        </w:tc>
        <w:tc>
          <w:tcPr>
            <w:tcW w:w="851" w:type="dxa"/>
          </w:tcPr>
          <w:p w14:paraId="012F95CB"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4</w:t>
            </w:r>
          </w:p>
          <w:p w14:paraId="19924A91"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80%</w:t>
            </w:r>
          </w:p>
        </w:tc>
        <w:tc>
          <w:tcPr>
            <w:tcW w:w="851" w:type="dxa"/>
          </w:tcPr>
          <w:p w14:paraId="1C434A89"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5C8F2F0A"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923" w:type="dxa"/>
          </w:tcPr>
          <w:p w14:paraId="7C0C7CD7"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061E4356"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60%</w:t>
            </w:r>
          </w:p>
        </w:tc>
        <w:tc>
          <w:tcPr>
            <w:tcW w:w="637" w:type="dxa"/>
          </w:tcPr>
          <w:p w14:paraId="5209FE34"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6469E110"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904" w:type="dxa"/>
          </w:tcPr>
          <w:p w14:paraId="4CEC0A4A"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16538CCE"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r>
      <w:tr w:rsidR="001654D7" w:rsidRPr="008D41AE" w14:paraId="432920C4" w14:textId="77777777" w:rsidTr="001654D7">
        <w:tc>
          <w:tcPr>
            <w:cnfStyle w:val="001000000000" w:firstRow="0" w:lastRow="0" w:firstColumn="1" w:lastColumn="0" w:oddVBand="0" w:evenVBand="0" w:oddHBand="0" w:evenHBand="0" w:firstRowFirstColumn="0" w:firstRowLastColumn="0" w:lastRowFirstColumn="0" w:lastRowLastColumn="0"/>
            <w:tcW w:w="426" w:type="dxa"/>
          </w:tcPr>
          <w:p w14:paraId="1E11A7C5" w14:textId="77777777" w:rsidR="001654D7" w:rsidRPr="00F51076" w:rsidRDefault="001654D7" w:rsidP="001654D7">
            <w:pPr>
              <w:rPr>
                <w:rFonts w:ascii="Arial" w:hAnsi="Arial" w:cs="Arial"/>
                <w:b w:val="0"/>
                <w:sz w:val="15"/>
                <w:szCs w:val="15"/>
              </w:rPr>
            </w:pPr>
            <w:r w:rsidRPr="00F51076">
              <w:rPr>
                <w:rFonts w:ascii="Arial" w:hAnsi="Arial" w:cs="Arial"/>
                <w:sz w:val="15"/>
                <w:szCs w:val="15"/>
              </w:rPr>
              <w:t>B2</w:t>
            </w:r>
          </w:p>
        </w:tc>
        <w:tc>
          <w:tcPr>
            <w:tcW w:w="850" w:type="dxa"/>
          </w:tcPr>
          <w:p w14:paraId="265DE132"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14</w:t>
            </w:r>
          </w:p>
          <w:p w14:paraId="7A951094"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42.42%</w:t>
            </w:r>
          </w:p>
        </w:tc>
        <w:tc>
          <w:tcPr>
            <w:tcW w:w="958" w:type="dxa"/>
          </w:tcPr>
          <w:p w14:paraId="43AA00AA"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14</w:t>
            </w:r>
          </w:p>
          <w:p w14:paraId="6BE8602F"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rPr>
            </w:pPr>
            <w:r w:rsidRPr="00F51076">
              <w:rPr>
                <w:rFonts w:ascii="Arial" w:hAnsi="Arial" w:cs="Arial"/>
                <w:b/>
                <w:sz w:val="15"/>
                <w:szCs w:val="15"/>
              </w:rPr>
              <w:t>100%</w:t>
            </w:r>
          </w:p>
        </w:tc>
        <w:tc>
          <w:tcPr>
            <w:tcW w:w="992" w:type="dxa"/>
          </w:tcPr>
          <w:p w14:paraId="4CBED087"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7</w:t>
            </w:r>
          </w:p>
          <w:p w14:paraId="4F52A2C9"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50%</w:t>
            </w:r>
          </w:p>
        </w:tc>
        <w:tc>
          <w:tcPr>
            <w:tcW w:w="984" w:type="dxa"/>
          </w:tcPr>
          <w:p w14:paraId="303BC765"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8</w:t>
            </w:r>
          </w:p>
          <w:p w14:paraId="005D476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57.14%</w:t>
            </w:r>
          </w:p>
        </w:tc>
        <w:tc>
          <w:tcPr>
            <w:tcW w:w="927" w:type="dxa"/>
          </w:tcPr>
          <w:p w14:paraId="15883E57"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13</w:t>
            </w:r>
          </w:p>
          <w:p w14:paraId="26CC4AE1"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92.85%</w:t>
            </w:r>
          </w:p>
        </w:tc>
        <w:tc>
          <w:tcPr>
            <w:tcW w:w="850" w:type="dxa"/>
          </w:tcPr>
          <w:p w14:paraId="06614F39"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13</w:t>
            </w:r>
          </w:p>
          <w:p w14:paraId="5E28ED36"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92.85%</w:t>
            </w:r>
          </w:p>
        </w:tc>
        <w:tc>
          <w:tcPr>
            <w:tcW w:w="851" w:type="dxa"/>
          </w:tcPr>
          <w:p w14:paraId="63211099"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w:t>
            </w:r>
          </w:p>
          <w:p w14:paraId="0686B19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7.14%</w:t>
            </w:r>
          </w:p>
        </w:tc>
        <w:tc>
          <w:tcPr>
            <w:tcW w:w="851" w:type="dxa"/>
          </w:tcPr>
          <w:p w14:paraId="78570EC5"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14</w:t>
            </w:r>
          </w:p>
          <w:p w14:paraId="3EDE888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b/>
                <w:sz w:val="15"/>
                <w:szCs w:val="15"/>
              </w:rPr>
              <w:t>100</w:t>
            </w:r>
            <w:r w:rsidRPr="00F51076">
              <w:rPr>
                <w:rFonts w:ascii="Arial" w:hAnsi="Arial" w:cs="Arial"/>
                <w:sz w:val="15"/>
                <w:szCs w:val="15"/>
              </w:rPr>
              <w:t>%</w:t>
            </w:r>
          </w:p>
        </w:tc>
        <w:tc>
          <w:tcPr>
            <w:tcW w:w="851" w:type="dxa"/>
          </w:tcPr>
          <w:p w14:paraId="7A27E79F"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13</w:t>
            </w:r>
          </w:p>
          <w:p w14:paraId="67EDBD6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92.85%</w:t>
            </w:r>
          </w:p>
        </w:tc>
        <w:tc>
          <w:tcPr>
            <w:tcW w:w="851" w:type="dxa"/>
          </w:tcPr>
          <w:p w14:paraId="26877E45"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1</w:t>
            </w:r>
          </w:p>
          <w:p w14:paraId="3703E7D9"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7.14%</w:t>
            </w:r>
          </w:p>
        </w:tc>
        <w:tc>
          <w:tcPr>
            <w:tcW w:w="923" w:type="dxa"/>
          </w:tcPr>
          <w:p w14:paraId="2BE22DF3"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8</w:t>
            </w:r>
          </w:p>
          <w:p w14:paraId="1F098D02"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57.14%</w:t>
            </w:r>
          </w:p>
        </w:tc>
        <w:tc>
          <w:tcPr>
            <w:tcW w:w="637" w:type="dxa"/>
          </w:tcPr>
          <w:p w14:paraId="4C735560"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7F9F20EF"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904" w:type="dxa"/>
          </w:tcPr>
          <w:p w14:paraId="16BF6198"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5</w:t>
            </w:r>
          </w:p>
          <w:p w14:paraId="470FC5EE" w14:textId="77777777" w:rsidR="001654D7" w:rsidRPr="00F51076" w:rsidRDefault="001654D7" w:rsidP="001654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51076">
              <w:rPr>
                <w:rFonts w:ascii="Arial" w:hAnsi="Arial" w:cs="Arial"/>
                <w:sz w:val="15"/>
                <w:szCs w:val="15"/>
              </w:rPr>
              <w:t>35.71%</w:t>
            </w:r>
          </w:p>
        </w:tc>
      </w:tr>
      <w:tr w:rsidR="001654D7" w:rsidRPr="008D41AE" w14:paraId="4289646E" w14:textId="77777777" w:rsidTr="00165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1BDAC8DC" w14:textId="77777777" w:rsidR="001654D7" w:rsidRPr="00F51076" w:rsidRDefault="001654D7" w:rsidP="001654D7">
            <w:pPr>
              <w:rPr>
                <w:rFonts w:ascii="Arial" w:hAnsi="Arial" w:cs="Arial"/>
                <w:b w:val="0"/>
                <w:sz w:val="15"/>
                <w:szCs w:val="15"/>
              </w:rPr>
            </w:pPr>
            <w:r w:rsidRPr="00F51076">
              <w:rPr>
                <w:rFonts w:ascii="Arial" w:hAnsi="Arial" w:cs="Arial"/>
                <w:sz w:val="15"/>
                <w:szCs w:val="15"/>
              </w:rPr>
              <w:t>D</w:t>
            </w:r>
          </w:p>
        </w:tc>
        <w:tc>
          <w:tcPr>
            <w:tcW w:w="850" w:type="dxa"/>
          </w:tcPr>
          <w:p w14:paraId="3358689A"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61B1BD20"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9.09%</w:t>
            </w:r>
          </w:p>
        </w:tc>
        <w:tc>
          <w:tcPr>
            <w:tcW w:w="958" w:type="dxa"/>
          </w:tcPr>
          <w:p w14:paraId="7AB16504"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2</w:t>
            </w:r>
          </w:p>
          <w:p w14:paraId="027D35FB"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66.66%</w:t>
            </w:r>
          </w:p>
        </w:tc>
        <w:tc>
          <w:tcPr>
            <w:tcW w:w="992" w:type="dxa"/>
          </w:tcPr>
          <w:p w14:paraId="188C847A"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61C2E8D4"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984" w:type="dxa"/>
          </w:tcPr>
          <w:p w14:paraId="0D6AF9D1"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5BFE7082"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100%</w:t>
            </w:r>
          </w:p>
        </w:tc>
        <w:tc>
          <w:tcPr>
            <w:tcW w:w="927" w:type="dxa"/>
          </w:tcPr>
          <w:p w14:paraId="4B2F2429"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6A8B192D"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rPr>
            </w:pPr>
            <w:r w:rsidRPr="00F51076">
              <w:rPr>
                <w:rFonts w:ascii="Arial" w:hAnsi="Arial" w:cs="Arial"/>
                <w:b/>
                <w:sz w:val="15"/>
                <w:szCs w:val="15"/>
              </w:rPr>
              <w:t>100%</w:t>
            </w:r>
          </w:p>
        </w:tc>
        <w:tc>
          <w:tcPr>
            <w:tcW w:w="850" w:type="dxa"/>
          </w:tcPr>
          <w:p w14:paraId="7551BCD8"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5BC6A114"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851" w:type="dxa"/>
          </w:tcPr>
          <w:p w14:paraId="6E1E6AC8"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1FF377CA"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851" w:type="dxa"/>
          </w:tcPr>
          <w:p w14:paraId="5A47410B"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7A9739D4"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b/>
                <w:sz w:val="15"/>
                <w:szCs w:val="15"/>
              </w:rPr>
              <w:t>100</w:t>
            </w:r>
            <w:r w:rsidRPr="00F51076">
              <w:rPr>
                <w:rFonts w:ascii="Arial" w:hAnsi="Arial" w:cs="Arial"/>
                <w:sz w:val="15"/>
                <w:szCs w:val="15"/>
              </w:rPr>
              <w:t>%</w:t>
            </w:r>
          </w:p>
        </w:tc>
        <w:tc>
          <w:tcPr>
            <w:tcW w:w="851" w:type="dxa"/>
          </w:tcPr>
          <w:p w14:paraId="16927D5E"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0CE042AA"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b/>
                <w:sz w:val="15"/>
                <w:szCs w:val="15"/>
              </w:rPr>
              <w:t>100</w:t>
            </w:r>
            <w:r w:rsidRPr="00F51076">
              <w:rPr>
                <w:rFonts w:ascii="Arial" w:hAnsi="Arial" w:cs="Arial"/>
                <w:sz w:val="15"/>
                <w:szCs w:val="15"/>
              </w:rPr>
              <w:t>%</w:t>
            </w:r>
          </w:p>
        </w:tc>
        <w:tc>
          <w:tcPr>
            <w:tcW w:w="851" w:type="dxa"/>
          </w:tcPr>
          <w:p w14:paraId="126A1A20"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1</w:t>
            </w:r>
          </w:p>
          <w:p w14:paraId="0B78F11B"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33.33%</w:t>
            </w:r>
          </w:p>
        </w:tc>
        <w:tc>
          <w:tcPr>
            <w:tcW w:w="923" w:type="dxa"/>
          </w:tcPr>
          <w:p w14:paraId="39C6441E"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3</w:t>
            </w:r>
          </w:p>
          <w:p w14:paraId="06300C4B"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100%</w:t>
            </w:r>
          </w:p>
        </w:tc>
        <w:tc>
          <w:tcPr>
            <w:tcW w:w="637" w:type="dxa"/>
          </w:tcPr>
          <w:p w14:paraId="7C54411B"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47529AED"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c>
          <w:tcPr>
            <w:tcW w:w="904" w:type="dxa"/>
          </w:tcPr>
          <w:p w14:paraId="470E4226"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p w14:paraId="090C93A9" w14:textId="77777777" w:rsidR="001654D7" w:rsidRPr="00F51076" w:rsidRDefault="001654D7" w:rsidP="001654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51076">
              <w:rPr>
                <w:rFonts w:ascii="Arial" w:hAnsi="Arial" w:cs="Arial"/>
                <w:sz w:val="15"/>
                <w:szCs w:val="15"/>
              </w:rPr>
              <w:t>0%</w:t>
            </w:r>
          </w:p>
        </w:tc>
      </w:tr>
      <w:bookmarkEnd w:id="0"/>
    </w:tbl>
    <w:p w14:paraId="69E0AB5A" w14:textId="76B64A2D" w:rsidR="001654D7" w:rsidRDefault="001654D7" w:rsidP="001654D7">
      <w:pPr>
        <w:jc w:val="both"/>
        <w:rPr>
          <w:rFonts w:ascii="Arial" w:hAnsi="Arial" w:cs="Arial"/>
        </w:rPr>
      </w:pPr>
    </w:p>
    <w:p w14:paraId="4A48A92B" w14:textId="608EA42C" w:rsidR="001654D7" w:rsidRDefault="001654D7" w:rsidP="001654D7">
      <w:pPr>
        <w:jc w:val="both"/>
        <w:rPr>
          <w:rFonts w:ascii="Arial" w:hAnsi="Arial" w:cs="Arial"/>
        </w:rPr>
      </w:pPr>
    </w:p>
    <w:p w14:paraId="5B3D05BF" w14:textId="77777777" w:rsidR="001654D7" w:rsidRDefault="001654D7" w:rsidP="001654D7">
      <w:pPr>
        <w:jc w:val="both"/>
        <w:rPr>
          <w:rFonts w:ascii="Arial" w:hAnsi="Arial" w:cs="Arial"/>
        </w:rPr>
      </w:pPr>
    </w:p>
    <w:p w14:paraId="2562F2A8" w14:textId="045803FB" w:rsidR="008D41AE" w:rsidRPr="008D41AE" w:rsidRDefault="008D41AE" w:rsidP="008D41AE">
      <w:pPr>
        <w:spacing w:line="360" w:lineRule="auto"/>
        <w:jc w:val="both"/>
        <w:rPr>
          <w:rFonts w:ascii="Arial" w:hAnsi="Arial" w:cs="Arial"/>
        </w:rPr>
      </w:pPr>
      <w:r w:rsidRPr="008D41AE">
        <w:rPr>
          <w:rFonts w:ascii="Arial" w:hAnsi="Arial" w:cs="Arial"/>
        </w:rPr>
        <w:lastRenderedPageBreak/>
        <w:t xml:space="preserve">En la figura 3 se puede fácilmente visualizar la frecuencia de los genes en cada uno de los filogrupos correspondientes a UPEC en estos aislamientos. En la mayoría de los genes de virulencia la mayor proporción corresponde al grupo B2 (patógenas extraintestinales), seguido de las comensales del grupo A. Esto resulta interesante, ya que se esperaría que la proporción de genes relacionados a la virulencia fuera mayor en cepas correspondientes a los grupos extraintestinales y en los grupos comensales, esta fuera mucho menor. Sin embargo, se puede demostrar con estos resultados que las cepas comensales son potencialmente patógenas. </w:t>
      </w:r>
    </w:p>
    <w:p w14:paraId="50FFC771" w14:textId="7F931EFA" w:rsidR="008D41AE" w:rsidRPr="008D41AE" w:rsidRDefault="008D41AE">
      <w:pPr>
        <w:rPr>
          <w:rFonts w:ascii="Arial" w:hAnsi="Arial" w:cs="Arial"/>
        </w:rPr>
      </w:pPr>
    </w:p>
    <w:p w14:paraId="38A6DCCE" w14:textId="2A323A07" w:rsidR="008D41AE" w:rsidRPr="00F51076" w:rsidRDefault="00F51076">
      <w:pPr>
        <w:rPr>
          <w:rFonts w:ascii="Arial" w:hAnsi="Arial" w:cs="Arial"/>
          <w:b/>
          <w:bCs/>
        </w:rPr>
      </w:pPr>
      <w:r w:rsidRPr="00F51076">
        <w:rPr>
          <w:rFonts w:ascii="Arial" w:hAnsi="Arial" w:cs="Arial"/>
          <w:b/>
          <w:bCs/>
        </w:rPr>
        <w:t>CONCLUSIONES (DISCUSIÓN Y APORTACIONES)</w:t>
      </w:r>
    </w:p>
    <w:p w14:paraId="0167A9F2" w14:textId="255C664F" w:rsidR="008D41AE" w:rsidRPr="008D41AE" w:rsidRDefault="008D41AE">
      <w:pPr>
        <w:rPr>
          <w:rFonts w:ascii="Arial" w:hAnsi="Arial" w:cs="Arial"/>
        </w:rPr>
      </w:pPr>
    </w:p>
    <w:p w14:paraId="7CA1B2DD" w14:textId="12077D13" w:rsidR="008D41AE" w:rsidRPr="008D41AE" w:rsidRDefault="008D41AE" w:rsidP="008D41AE">
      <w:pPr>
        <w:spacing w:line="360" w:lineRule="auto"/>
        <w:jc w:val="both"/>
        <w:rPr>
          <w:rFonts w:ascii="Arial" w:hAnsi="Arial" w:cs="Arial"/>
        </w:rPr>
      </w:pPr>
      <w:r w:rsidRPr="008D41AE">
        <w:rPr>
          <w:rFonts w:ascii="Arial" w:hAnsi="Arial" w:cs="Arial"/>
        </w:rPr>
        <w:t xml:space="preserve">Según lo reportado por </w:t>
      </w:r>
      <w:r w:rsidR="00F51076" w:rsidRPr="008D41AE">
        <w:rPr>
          <w:rFonts w:ascii="Arial" w:hAnsi="Arial" w:cs="Arial"/>
        </w:rPr>
        <w:t>López</w:t>
      </w:r>
      <w:r w:rsidRPr="008D41AE">
        <w:rPr>
          <w:rFonts w:ascii="Arial" w:hAnsi="Arial" w:cs="Arial"/>
        </w:rPr>
        <w:t xml:space="preserve">-Banda y colaboradores en el 2014, el filogrupo predominante en aislamientos de mujeres con ITUs fue el de las extraintestinales B2 (55.6%). De manera similar este filogrupo se presentó en los aislamientos de esta investigación, que, a pesar de no ser una muestra representativa, el grupo B2 mostro el mismo patrón con los estudios de </w:t>
      </w:r>
      <w:r w:rsidR="00F51076" w:rsidRPr="008D41AE">
        <w:rPr>
          <w:rFonts w:ascii="Arial" w:hAnsi="Arial" w:cs="Arial"/>
        </w:rPr>
        <w:t>López</w:t>
      </w:r>
      <w:r w:rsidRPr="008D41AE">
        <w:rPr>
          <w:rFonts w:ascii="Arial" w:hAnsi="Arial" w:cs="Arial"/>
        </w:rPr>
        <w:t xml:space="preserve">-Banda y colaboradores realizados en la Ciudad de México, así como en Estados Unidos y España. Aunque no solo para este grupo. En estos mismos estudios, se encontró que el grupo D estuvo presente en menor proporción en comparación con los otros filogrupos, mientras que detrás del grupo B1, le seguía el grupo A de las comensales. Molina y colaboradores en el 2011 obtuvieron casi los mismos patrones de proporción en estudios realizados en la Ciudad de México, la diferencia es que el filogrupo B1 estuvo presente en menor frecuencia que el filogrupo D. </w:t>
      </w:r>
    </w:p>
    <w:p w14:paraId="6257CFAE" w14:textId="44560F14" w:rsidR="008D41AE" w:rsidRPr="008D41AE" w:rsidRDefault="008D41AE" w:rsidP="008D41AE">
      <w:pPr>
        <w:spacing w:line="360" w:lineRule="auto"/>
        <w:jc w:val="both"/>
        <w:rPr>
          <w:rFonts w:ascii="Arial" w:hAnsi="Arial" w:cs="Arial"/>
        </w:rPr>
      </w:pPr>
      <w:r w:rsidRPr="008D41AE">
        <w:rPr>
          <w:rFonts w:ascii="Arial" w:hAnsi="Arial" w:cs="Arial"/>
        </w:rPr>
        <w:t xml:space="preserve">Como se había mencionado, </w:t>
      </w:r>
      <w:r w:rsidRPr="008D41AE">
        <w:rPr>
          <w:rFonts w:ascii="Arial" w:hAnsi="Arial" w:cs="Arial"/>
          <w:i/>
        </w:rPr>
        <w:t>fimH</w:t>
      </w:r>
      <w:r w:rsidRPr="008D41AE">
        <w:rPr>
          <w:rFonts w:ascii="Arial" w:hAnsi="Arial" w:cs="Arial"/>
        </w:rPr>
        <w:t xml:space="preserve"> es uno de los genes que están altamente relacionados con la habilidad de colonizar el epitelio del tracto urinario (Mulvey, 2002). Este, estuvo presente de forma muy evidente en cepas del filogrupo B1 (100%), aunque también estuvo presente en los demás filogrupos.  Este resultado, puede estar relacionado con la patogenicidad que presentan estos aislamientos ya que la adherencia es un determinante muy importante para la colonización e infección por la bacteria. Es por esto por lo que esta tan bien conservado en los grupos comensales. En las cepas estudiadas, menos del 50% contienen tienen genes que codifican capsulas y proteína autotransportadora.  De igual manera ocurre con el marcador de isla de patogenicidad </w:t>
      </w:r>
      <w:r w:rsidRPr="008D41AE">
        <w:rPr>
          <w:rFonts w:ascii="Arial" w:hAnsi="Arial" w:cs="Arial"/>
        </w:rPr>
        <w:lastRenderedPageBreak/>
        <w:t>(</w:t>
      </w:r>
      <w:r w:rsidRPr="008D41AE">
        <w:rPr>
          <w:rFonts w:ascii="Arial" w:hAnsi="Arial" w:cs="Arial"/>
          <w:i/>
        </w:rPr>
        <w:t>malX-PAI</w:t>
      </w:r>
      <w:r w:rsidRPr="008D41AE">
        <w:rPr>
          <w:rFonts w:ascii="Arial" w:hAnsi="Arial" w:cs="Arial"/>
        </w:rPr>
        <w:t xml:space="preserve">). A diferencia del gen codificador de proteasa </w:t>
      </w:r>
      <w:r w:rsidRPr="008D41AE">
        <w:rPr>
          <w:rFonts w:ascii="Arial" w:hAnsi="Arial" w:cs="Arial"/>
          <w:i/>
        </w:rPr>
        <w:t>ompT</w:t>
      </w:r>
      <w:r w:rsidRPr="008D41AE">
        <w:rPr>
          <w:rFonts w:ascii="Arial" w:hAnsi="Arial" w:cs="Arial"/>
        </w:rPr>
        <w:t xml:space="preserve"> que se encuentra en poco más del 50% de las muestras. Finalmente, en el caso de </w:t>
      </w:r>
      <w:r w:rsidRPr="008D41AE">
        <w:rPr>
          <w:rFonts w:ascii="Arial" w:hAnsi="Arial" w:cs="Arial"/>
          <w:i/>
        </w:rPr>
        <w:t>ibeA</w:t>
      </w:r>
      <w:r w:rsidRPr="008D41AE">
        <w:rPr>
          <w:rFonts w:ascii="Arial" w:hAnsi="Arial" w:cs="Arial"/>
        </w:rPr>
        <w:t xml:space="preserve"> (gen codificante para la formación de biopeliculas) estuvo completamente ausente en todos los filogrupos, sin embargo, se sabe que este gen es poco frecuente en UPEC por lo que el tamaño de muestra de esta investigación podría además justificar su ausencia en los resultados.</w:t>
      </w:r>
    </w:p>
    <w:p w14:paraId="64CD9C4B" w14:textId="5DC728BD" w:rsidR="008D41AE" w:rsidRPr="008D41AE" w:rsidRDefault="008D41AE">
      <w:pPr>
        <w:rPr>
          <w:rFonts w:ascii="Arial" w:hAnsi="Arial" w:cs="Arial"/>
        </w:rPr>
      </w:pPr>
    </w:p>
    <w:p w14:paraId="41665B60" w14:textId="77777777" w:rsidR="008D41AE" w:rsidRPr="00F51076" w:rsidRDefault="008D41AE" w:rsidP="00F51076">
      <w:pPr>
        <w:spacing w:line="360" w:lineRule="auto"/>
        <w:jc w:val="both"/>
        <w:rPr>
          <w:rFonts w:ascii="Arial" w:hAnsi="Arial" w:cs="Arial"/>
        </w:rPr>
      </w:pPr>
      <w:r w:rsidRPr="008D41AE">
        <w:rPr>
          <w:rFonts w:ascii="Arial" w:hAnsi="Arial" w:cs="Arial"/>
        </w:rPr>
        <w:t xml:space="preserve">Este trabajo confirma que la mayoría de los aislamientos que están asociados con infecciones de tracto urinario pertenecen al filogrupo B2 y en menor proporción al grupo D. Se presentan también los factores de virulencia que están relacionados con la patogénesis de cepas UPEC y su relación con los filogrupos. De acuerdo con lo obtenido, se demuestra que las cepas agrupadas como comensales también tienen la capacidad de actuar como patógenos causantes de ITUs, lo que representa un punto importante en la investigación en salud publica. A partir de estos resultados, se puede inferir que la mayoría de los aislamientos tienen la habilidad de colonizar el tracto urinario, independientemente de su procedencia filogenética, además de que están ampliamente </w:t>
      </w:r>
      <w:r w:rsidRPr="00F51076">
        <w:rPr>
          <w:rFonts w:ascii="Arial" w:hAnsi="Arial" w:cs="Arial"/>
        </w:rPr>
        <w:t xml:space="preserve">adaptadas para resistir las condiciones de baja disponibilidad de nutrientes a las que están expuestas en ambientes como el de la vejiga. </w:t>
      </w:r>
    </w:p>
    <w:p w14:paraId="3C72D565" w14:textId="4E6A7E30" w:rsidR="008D41AE" w:rsidRPr="00F51076" w:rsidRDefault="008D41AE" w:rsidP="00F51076">
      <w:pPr>
        <w:spacing w:line="360" w:lineRule="auto"/>
        <w:jc w:val="both"/>
        <w:rPr>
          <w:rFonts w:ascii="Arial" w:hAnsi="Arial" w:cs="Arial"/>
        </w:rPr>
      </w:pPr>
    </w:p>
    <w:p w14:paraId="6677CB6E" w14:textId="6CB81BE1" w:rsidR="008D41AE" w:rsidRPr="00F51076" w:rsidRDefault="008D41AE" w:rsidP="00F51076">
      <w:pPr>
        <w:spacing w:line="360" w:lineRule="auto"/>
        <w:jc w:val="both"/>
        <w:rPr>
          <w:rFonts w:ascii="Arial" w:hAnsi="Arial" w:cs="Arial"/>
        </w:rPr>
      </w:pPr>
      <w:r w:rsidRPr="00F51076">
        <w:rPr>
          <w:rFonts w:ascii="Arial" w:hAnsi="Arial" w:cs="Arial"/>
        </w:rPr>
        <w:t>Se considera pertinente ampliar el numero de muestra para que los resultados sean mas representativos, además de incluir el perfil de sensibilidad a antimicrobianos para hacer énfasis en la necesidad de nuevos tratamientos. A partir de esto, se podría incluir también el trabajo que se esta realizando en el laboratorio de patogenicidad bacteriana referente a las autovacunas, ya que se ha observado que están teniendo resultados positivos en cuanto al control de las infecciones de tracto urinario.</w:t>
      </w:r>
    </w:p>
    <w:p w14:paraId="6E127508" w14:textId="55209C21" w:rsidR="008D41AE" w:rsidRPr="00F51076" w:rsidRDefault="008D41AE" w:rsidP="00F51076">
      <w:pPr>
        <w:spacing w:line="360" w:lineRule="auto"/>
        <w:jc w:val="both"/>
        <w:rPr>
          <w:rFonts w:ascii="Arial" w:hAnsi="Arial" w:cs="Arial"/>
        </w:rPr>
      </w:pPr>
    </w:p>
    <w:p w14:paraId="665D25B7" w14:textId="77777777" w:rsidR="008D41AE" w:rsidRPr="00F51076" w:rsidRDefault="008D41AE" w:rsidP="00F51076">
      <w:pPr>
        <w:spacing w:line="360" w:lineRule="auto"/>
        <w:jc w:val="both"/>
        <w:rPr>
          <w:rFonts w:ascii="Arial" w:hAnsi="Arial" w:cs="Arial"/>
        </w:rPr>
      </w:pPr>
      <w:r w:rsidRPr="00F51076">
        <w:rPr>
          <w:rFonts w:ascii="Arial" w:hAnsi="Arial" w:cs="Arial"/>
        </w:rPr>
        <w:t>A partir de estos resultados, se puede tener un conocimiento mas amplio respecto a la epidemiologia de este tipo de infecciones, lo que pudiera contribuir en buscar mejores tratamientos, como el de las autovacunas que actualmente esta en desarrollo.</w:t>
      </w:r>
    </w:p>
    <w:p w14:paraId="6515EBBB" w14:textId="77777777" w:rsidR="008D41AE" w:rsidRPr="008D41AE" w:rsidRDefault="008D41AE">
      <w:pPr>
        <w:rPr>
          <w:rFonts w:ascii="Arial" w:hAnsi="Arial" w:cs="Arial"/>
        </w:rPr>
      </w:pPr>
    </w:p>
    <w:p w14:paraId="73114F8E" w14:textId="77777777" w:rsidR="001654D7" w:rsidRDefault="001654D7">
      <w:pPr>
        <w:rPr>
          <w:rFonts w:ascii="Arial" w:hAnsi="Arial" w:cs="Arial"/>
          <w:b/>
          <w:bCs/>
        </w:rPr>
      </w:pPr>
    </w:p>
    <w:p w14:paraId="1EF8DEC9" w14:textId="77777777" w:rsidR="001654D7" w:rsidRDefault="001654D7">
      <w:pPr>
        <w:rPr>
          <w:rFonts w:ascii="Arial" w:hAnsi="Arial" w:cs="Arial"/>
          <w:b/>
          <w:bCs/>
        </w:rPr>
      </w:pPr>
    </w:p>
    <w:p w14:paraId="07794B88" w14:textId="77777777" w:rsidR="001654D7" w:rsidRDefault="001654D7">
      <w:pPr>
        <w:rPr>
          <w:rFonts w:ascii="Arial" w:hAnsi="Arial" w:cs="Arial"/>
          <w:b/>
          <w:bCs/>
        </w:rPr>
      </w:pPr>
    </w:p>
    <w:p w14:paraId="3FDF8A1A" w14:textId="77777777" w:rsidR="001654D7" w:rsidRDefault="001654D7">
      <w:pPr>
        <w:rPr>
          <w:rFonts w:ascii="Arial" w:hAnsi="Arial" w:cs="Arial"/>
          <w:b/>
          <w:bCs/>
        </w:rPr>
      </w:pPr>
    </w:p>
    <w:p w14:paraId="2B1500B7" w14:textId="0F1A9505" w:rsidR="00F51076" w:rsidRPr="001654D7" w:rsidRDefault="00F51076" w:rsidP="001654D7">
      <w:pPr>
        <w:rPr>
          <w:rFonts w:ascii="Arial" w:hAnsi="Arial" w:cs="Arial"/>
          <w:b/>
          <w:bCs/>
        </w:rPr>
      </w:pPr>
      <w:r w:rsidRPr="00F51076">
        <w:rPr>
          <w:rFonts w:ascii="Arial" w:hAnsi="Arial" w:cs="Arial"/>
          <w:b/>
          <w:bCs/>
        </w:rPr>
        <w:lastRenderedPageBreak/>
        <w:t>REFERENCIAS (BIBLIOGRAFÍA)</w:t>
      </w:r>
    </w:p>
    <w:p w14:paraId="54217ADA" w14:textId="1F0CB524" w:rsidR="008974A0" w:rsidRDefault="008D41AE" w:rsidP="008974A0">
      <w:pPr>
        <w:spacing w:line="276" w:lineRule="auto"/>
        <w:jc w:val="both"/>
        <w:rPr>
          <w:rFonts w:ascii="Arial" w:hAnsi="Arial" w:cs="Arial"/>
          <w:b/>
          <w:lang w:val="en-US"/>
        </w:rPr>
      </w:pPr>
      <w:r w:rsidRPr="008D41AE">
        <w:rPr>
          <w:rFonts w:ascii="Arial" w:eastAsia="Times New Roman" w:hAnsi="Arial" w:cs="Arial"/>
        </w:rPr>
        <w:t>Arenas,</w:t>
      </w:r>
      <w:r w:rsidR="001B012E">
        <w:rPr>
          <w:rFonts w:ascii="Arial" w:eastAsia="Times New Roman" w:hAnsi="Arial" w:cs="Arial"/>
        </w:rPr>
        <w:t xml:space="preserve"> M., </w:t>
      </w:r>
      <w:r w:rsidRPr="008D41AE">
        <w:rPr>
          <w:rFonts w:ascii="Arial" w:eastAsia="Times New Roman" w:hAnsi="Arial" w:cs="Arial"/>
        </w:rPr>
        <w:t>Navarr</w:t>
      </w:r>
      <w:r w:rsidR="001B012E">
        <w:rPr>
          <w:rFonts w:ascii="Arial" w:eastAsia="Times New Roman" w:hAnsi="Arial" w:cs="Arial"/>
        </w:rPr>
        <w:t>o, A., Molina, T.,</w:t>
      </w:r>
      <w:r w:rsidRPr="008D41AE">
        <w:rPr>
          <w:rFonts w:ascii="Arial" w:eastAsia="Times New Roman" w:hAnsi="Arial" w:cs="Arial"/>
        </w:rPr>
        <w:t xml:space="preserve"> </w:t>
      </w:r>
      <w:proofErr w:type="spellStart"/>
      <w:r w:rsidRPr="008D41AE">
        <w:rPr>
          <w:rFonts w:ascii="Arial" w:eastAsia="Times New Roman" w:hAnsi="Arial" w:cs="Arial"/>
        </w:rPr>
        <w:t>Martínez</w:t>
      </w:r>
      <w:proofErr w:type="spellEnd"/>
      <w:r w:rsidR="001B012E">
        <w:rPr>
          <w:rFonts w:ascii="Arial" w:eastAsia="Times New Roman" w:hAnsi="Arial" w:cs="Arial"/>
        </w:rPr>
        <w:t>, J.</w:t>
      </w:r>
      <w:r w:rsidRPr="008D41AE">
        <w:rPr>
          <w:rFonts w:ascii="Arial" w:eastAsia="Times New Roman" w:hAnsi="Arial" w:cs="Arial"/>
        </w:rPr>
        <w:t xml:space="preserve">, </w:t>
      </w:r>
      <w:proofErr w:type="spellStart"/>
      <w:r w:rsidRPr="008D41AE">
        <w:rPr>
          <w:rFonts w:ascii="Arial" w:eastAsia="Times New Roman" w:hAnsi="Arial" w:cs="Arial"/>
        </w:rPr>
        <w:t>Aroche</w:t>
      </w:r>
      <w:proofErr w:type="spellEnd"/>
      <w:r w:rsidR="001B012E">
        <w:rPr>
          <w:rFonts w:ascii="Arial" w:eastAsia="Times New Roman" w:hAnsi="Arial" w:cs="Arial"/>
        </w:rPr>
        <w:t>, F.</w:t>
      </w:r>
      <w:r w:rsidRPr="008D41AE">
        <w:rPr>
          <w:rFonts w:ascii="Arial" w:eastAsia="Times New Roman" w:hAnsi="Arial" w:cs="Arial"/>
        </w:rPr>
        <w:t xml:space="preserve">, </w:t>
      </w:r>
      <w:r w:rsidR="008974A0">
        <w:rPr>
          <w:rFonts w:ascii="Arial" w:eastAsia="Times New Roman" w:hAnsi="Arial" w:cs="Arial"/>
        </w:rPr>
        <w:t xml:space="preserve">&amp; </w:t>
      </w:r>
      <w:proofErr w:type="spellStart"/>
      <w:r w:rsidRPr="008D41AE">
        <w:rPr>
          <w:rFonts w:ascii="Arial" w:eastAsia="Times New Roman" w:hAnsi="Arial" w:cs="Arial"/>
        </w:rPr>
        <w:t>Martínez</w:t>
      </w:r>
      <w:proofErr w:type="spellEnd"/>
      <w:r w:rsidR="001B012E">
        <w:rPr>
          <w:rFonts w:ascii="Arial" w:eastAsia="Times New Roman" w:hAnsi="Arial" w:cs="Arial"/>
        </w:rPr>
        <w:t>, Y</w:t>
      </w:r>
      <w:r w:rsidRPr="008D41AE">
        <w:rPr>
          <w:rFonts w:ascii="Arial" w:eastAsia="Times New Roman" w:hAnsi="Arial" w:cs="Arial"/>
        </w:rPr>
        <w:t xml:space="preserve">. </w:t>
      </w:r>
      <w:r w:rsidR="00F51076">
        <w:rPr>
          <w:rFonts w:ascii="Arial" w:eastAsia="Times New Roman" w:hAnsi="Arial" w:cs="Arial"/>
        </w:rPr>
        <w:t>(</w:t>
      </w:r>
      <w:r w:rsidRPr="008D41AE">
        <w:rPr>
          <w:rFonts w:ascii="Arial" w:eastAsia="Times New Roman" w:hAnsi="Arial" w:cs="Arial"/>
        </w:rPr>
        <w:t>2012</w:t>
      </w:r>
      <w:r w:rsidR="00F51076">
        <w:rPr>
          <w:rFonts w:ascii="Arial" w:eastAsia="Times New Roman" w:hAnsi="Arial" w:cs="Arial"/>
        </w:rPr>
        <w:t>).</w:t>
      </w:r>
      <w:r w:rsidRPr="008D41AE">
        <w:rPr>
          <w:rFonts w:ascii="Arial" w:eastAsia="Times New Roman" w:hAnsi="Arial" w:cs="Arial"/>
        </w:rPr>
        <w:t xml:space="preserve"> </w:t>
      </w:r>
      <w:r w:rsidRPr="008974A0">
        <w:rPr>
          <w:rFonts w:ascii="Arial" w:eastAsia="Times New Roman" w:hAnsi="Arial" w:cs="Arial"/>
          <w:i/>
          <w:iCs/>
        </w:rPr>
        <w:t xml:space="preserve">Escherichia coli </w:t>
      </w:r>
      <w:r w:rsidR="001B012E" w:rsidRPr="008974A0">
        <w:rPr>
          <w:rFonts w:ascii="Arial" w:eastAsia="Times New Roman" w:hAnsi="Arial" w:cs="Arial"/>
          <w:i/>
          <w:iCs/>
        </w:rPr>
        <w:t>uropatógena</w:t>
      </w:r>
      <w:r w:rsidRPr="008974A0">
        <w:rPr>
          <w:rFonts w:ascii="Arial" w:eastAsia="Times New Roman" w:hAnsi="Arial" w:cs="Arial"/>
          <w:i/>
          <w:iCs/>
        </w:rPr>
        <w:t xml:space="preserve">. En “Modelos de la </w:t>
      </w:r>
      <w:r w:rsidR="001B012E" w:rsidRPr="008974A0">
        <w:rPr>
          <w:rFonts w:ascii="Arial" w:eastAsia="Times New Roman" w:hAnsi="Arial" w:cs="Arial"/>
          <w:i/>
          <w:iCs/>
        </w:rPr>
        <w:t>Patogénesis</w:t>
      </w:r>
      <w:r w:rsidRPr="008974A0">
        <w:rPr>
          <w:rFonts w:ascii="Arial" w:eastAsia="Times New Roman" w:hAnsi="Arial" w:cs="Arial"/>
          <w:i/>
          <w:iCs/>
        </w:rPr>
        <w:t xml:space="preserve"> de las Enfermedades Infecciosas II</w:t>
      </w:r>
      <w:r w:rsidRPr="008974A0">
        <w:rPr>
          <w:rFonts w:ascii="Arial" w:eastAsia="Times New Roman" w:hAnsi="Arial" w:cs="Arial"/>
        </w:rPr>
        <w:t>.</w:t>
      </w:r>
      <w:r w:rsidRPr="008D41AE">
        <w:rPr>
          <w:rFonts w:ascii="Arial" w:eastAsia="Times New Roman" w:hAnsi="Arial" w:cs="Arial"/>
        </w:rPr>
        <w:t xml:space="preserve"> Rocha-Gracia Rosa del Carmen, Lozano-</w:t>
      </w:r>
      <w:proofErr w:type="spellStart"/>
      <w:r w:rsidRPr="008D41AE">
        <w:rPr>
          <w:rFonts w:ascii="Arial" w:eastAsia="Times New Roman" w:hAnsi="Arial" w:cs="Arial"/>
        </w:rPr>
        <w:t>Zarain</w:t>
      </w:r>
      <w:proofErr w:type="spellEnd"/>
      <w:r w:rsidRPr="008D41AE">
        <w:rPr>
          <w:rFonts w:ascii="Arial" w:eastAsia="Times New Roman" w:hAnsi="Arial" w:cs="Arial"/>
        </w:rPr>
        <w:t xml:space="preserve">, Patricia y </w:t>
      </w:r>
      <w:proofErr w:type="spellStart"/>
      <w:r w:rsidRPr="008D41AE">
        <w:rPr>
          <w:rFonts w:ascii="Arial" w:eastAsia="Times New Roman" w:hAnsi="Arial" w:cs="Arial"/>
        </w:rPr>
        <w:t>Martínez-Laguna</w:t>
      </w:r>
      <w:proofErr w:type="spellEnd"/>
      <w:r w:rsidRPr="008D41AE">
        <w:rPr>
          <w:rFonts w:ascii="Arial" w:eastAsia="Times New Roman" w:hAnsi="Arial" w:cs="Arial"/>
        </w:rPr>
        <w:t xml:space="preserve">, </w:t>
      </w:r>
      <w:proofErr w:type="spellStart"/>
      <w:r w:rsidRPr="008D41AE">
        <w:rPr>
          <w:rFonts w:ascii="Arial" w:eastAsia="Times New Roman" w:hAnsi="Arial" w:cs="Arial"/>
        </w:rPr>
        <w:t>Ygnacio</w:t>
      </w:r>
      <w:proofErr w:type="spellEnd"/>
      <w:r w:rsidRPr="008D41AE">
        <w:rPr>
          <w:rFonts w:ascii="Arial" w:eastAsia="Times New Roman" w:hAnsi="Arial" w:cs="Arial"/>
        </w:rPr>
        <w:t xml:space="preserve">. (Eds.). </w:t>
      </w:r>
      <w:r w:rsidR="008974A0" w:rsidRPr="008D41AE">
        <w:rPr>
          <w:rFonts w:ascii="Arial" w:eastAsia="Times New Roman" w:hAnsi="Arial" w:cs="Arial"/>
        </w:rPr>
        <w:t>Publicación</w:t>
      </w:r>
      <w:r w:rsidRPr="008D41AE">
        <w:rPr>
          <w:rFonts w:ascii="Arial" w:eastAsia="Times New Roman" w:hAnsi="Arial" w:cs="Arial"/>
        </w:rPr>
        <w:t xml:space="preserve"> especial de la </w:t>
      </w:r>
      <w:r w:rsidR="008974A0" w:rsidRPr="008D41AE">
        <w:rPr>
          <w:rFonts w:ascii="Arial" w:eastAsia="Times New Roman" w:hAnsi="Arial" w:cs="Arial"/>
        </w:rPr>
        <w:t>Benemérita</w:t>
      </w:r>
      <w:r w:rsidRPr="008D41AE">
        <w:rPr>
          <w:rFonts w:ascii="Arial" w:eastAsia="Times New Roman" w:hAnsi="Arial" w:cs="Arial"/>
        </w:rPr>
        <w:t xml:space="preserve"> Universidad </w:t>
      </w:r>
      <w:r w:rsidR="008974A0" w:rsidRPr="008D41AE">
        <w:rPr>
          <w:rFonts w:ascii="Arial" w:eastAsia="Times New Roman" w:hAnsi="Arial" w:cs="Arial"/>
        </w:rPr>
        <w:t>Autónoma</w:t>
      </w:r>
      <w:r w:rsidRPr="008D41AE">
        <w:rPr>
          <w:rFonts w:ascii="Arial" w:eastAsia="Times New Roman" w:hAnsi="Arial" w:cs="Arial"/>
        </w:rPr>
        <w:t xml:space="preserve"> de Puebla. </w:t>
      </w:r>
      <w:r w:rsidRPr="008D41AE">
        <w:rPr>
          <w:rFonts w:ascii="Arial" w:eastAsia="Times New Roman" w:hAnsi="Arial" w:cs="Arial"/>
          <w:lang w:val="en-US"/>
        </w:rPr>
        <w:t xml:space="preserve">Puebla, </w:t>
      </w:r>
      <w:r w:rsidR="008974A0" w:rsidRPr="008D41AE">
        <w:rPr>
          <w:rFonts w:ascii="Arial" w:eastAsia="Times New Roman" w:hAnsi="Arial" w:cs="Arial"/>
          <w:lang w:val="en-US"/>
        </w:rPr>
        <w:t>Mexico</w:t>
      </w:r>
      <w:r w:rsidRPr="008D41AE">
        <w:rPr>
          <w:rFonts w:ascii="Arial" w:eastAsia="Times New Roman" w:hAnsi="Arial" w:cs="Arial"/>
          <w:lang w:val="en-US"/>
        </w:rPr>
        <w:t>. ISBN. 978-607-487-476-1</w:t>
      </w:r>
      <w:r w:rsidR="008974A0">
        <w:rPr>
          <w:rFonts w:ascii="Arial" w:eastAsia="Times New Roman" w:hAnsi="Arial" w:cs="Arial"/>
          <w:lang w:val="en-US"/>
        </w:rPr>
        <w:t xml:space="preserve">. </w:t>
      </w:r>
      <w:r w:rsidRPr="008D41AE">
        <w:rPr>
          <w:rFonts w:ascii="Arial" w:eastAsia="Times New Roman" w:hAnsi="Arial" w:cs="Arial"/>
          <w:lang w:val="en-US"/>
        </w:rPr>
        <w:t xml:space="preserve"> </w:t>
      </w:r>
    </w:p>
    <w:p w14:paraId="0AF4C050" w14:textId="77777777" w:rsidR="008974A0" w:rsidRDefault="008974A0" w:rsidP="008974A0">
      <w:pPr>
        <w:spacing w:line="276" w:lineRule="auto"/>
        <w:jc w:val="both"/>
        <w:rPr>
          <w:rFonts w:ascii="Arial" w:hAnsi="Arial" w:cs="Arial"/>
          <w:b/>
          <w:lang w:val="en-US"/>
        </w:rPr>
      </w:pPr>
    </w:p>
    <w:p w14:paraId="65FCC85D" w14:textId="325A709A" w:rsidR="008D41AE" w:rsidRPr="008974A0" w:rsidRDefault="008D41AE" w:rsidP="008974A0">
      <w:pPr>
        <w:spacing w:line="276" w:lineRule="auto"/>
        <w:jc w:val="both"/>
        <w:rPr>
          <w:rFonts w:ascii="Arial" w:hAnsi="Arial" w:cs="Arial"/>
          <w:b/>
          <w:lang w:val="en-US"/>
        </w:rPr>
      </w:pPr>
      <w:r w:rsidRPr="008D41AE">
        <w:rPr>
          <w:rFonts w:ascii="Arial" w:hAnsi="Arial" w:cs="Arial"/>
          <w:lang w:val="en-US"/>
        </w:rPr>
        <w:t>Foxman,</w:t>
      </w:r>
      <w:r w:rsidR="008974A0">
        <w:rPr>
          <w:rFonts w:ascii="Arial" w:hAnsi="Arial" w:cs="Arial"/>
          <w:lang w:val="en-US"/>
        </w:rPr>
        <w:t xml:space="preserve"> B. (2003). </w:t>
      </w:r>
      <w:r w:rsidRPr="008974A0">
        <w:rPr>
          <w:rFonts w:ascii="Arial" w:hAnsi="Arial" w:cs="Arial"/>
          <w:lang w:val="en-US"/>
        </w:rPr>
        <w:t>Epidemiology of urinary tract infections: incidence, morbidity, and economic costs</w:t>
      </w:r>
      <w:r w:rsidR="008974A0" w:rsidRPr="008974A0">
        <w:rPr>
          <w:rFonts w:ascii="Arial" w:hAnsi="Arial" w:cs="Arial"/>
          <w:lang w:val="en-US"/>
        </w:rPr>
        <w:t>.</w:t>
      </w:r>
      <w:r w:rsidR="008974A0">
        <w:rPr>
          <w:rFonts w:ascii="Arial" w:hAnsi="Arial" w:cs="Arial"/>
          <w:lang w:val="en-US"/>
        </w:rPr>
        <w:t xml:space="preserve"> </w:t>
      </w:r>
      <w:r w:rsidRPr="008D41AE">
        <w:rPr>
          <w:rFonts w:ascii="Arial" w:hAnsi="Arial" w:cs="Arial"/>
          <w:i/>
          <w:iCs/>
          <w:lang w:val="en-US"/>
        </w:rPr>
        <w:t>Disease-a-Month</w:t>
      </w:r>
      <w:r w:rsidR="008974A0">
        <w:rPr>
          <w:rFonts w:ascii="Arial" w:hAnsi="Arial" w:cs="Arial"/>
          <w:lang w:val="en-US"/>
        </w:rPr>
        <w:t xml:space="preserve">, </w:t>
      </w:r>
      <w:r w:rsidR="008974A0" w:rsidRPr="008974A0">
        <w:rPr>
          <w:rFonts w:ascii="Arial" w:hAnsi="Arial" w:cs="Arial"/>
          <w:i/>
          <w:iCs/>
          <w:lang w:val="en-US"/>
        </w:rPr>
        <w:t>49</w:t>
      </w:r>
      <w:r w:rsidR="008974A0">
        <w:rPr>
          <w:rFonts w:ascii="Arial" w:hAnsi="Arial" w:cs="Arial"/>
          <w:lang w:val="en-US"/>
        </w:rPr>
        <w:t xml:space="preserve"> (2), </w:t>
      </w:r>
      <w:r w:rsidRPr="008D41AE">
        <w:rPr>
          <w:rFonts w:ascii="Arial" w:hAnsi="Arial" w:cs="Arial"/>
          <w:lang w:val="en-US"/>
        </w:rPr>
        <w:t>53–7</w:t>
      </w:r>
      <w:r w:rsidR="008974A0">
        <w:rPr>
          <w:rFonts w:ascii="Arial" w:hAnsi="Arial" w:cs="Arial"/>
          <w:lang w:val="en-US"/>
        </w:rPr>
        <w:t xml:space="preserve">0. </w:t>
      </w:r>
    </w:p>
    <w:p w14:paraId="2D9F75F9" w14:textId="1FBD4CC5" w:rsidR="008D41AE" w:rsidRPr="008D41AE" w:rsidRDefault="008D41AE" w:rsidP="00F51076">
      <w:pPr>
        <w:spacing w:before="100" w:beforeAutospacing="1" w:after="100" w:afterAutospacing="1" w:line="276" w:lineRule="auto"/>
        <w:jc w:val="both"/>
        <w:rPr>
          <w:rFonts w:ascii="Arial" w:eastAsia="Times New Roman" w:hAnsi="Arial" w:cs="Arial"/>
          <w:lang w:val="en-US"/>
        </w:rPr>
      </w:pPr>
      <w:r w:rsidRPr="008D41AE">
        <w:rPr>
          <w:rFonts w:ascii="Arial" w:eastAsia="Times New Roman" w:hAnsi="Arial" w:cs="Arial"/>
          <w:lang w:val="en-US"/>
        </w:rPr>
        <w:t>Bower</w:t>
      </w:r>
      <w:r w:rsidR="008974A0">
        <w:rPr>
          <w:rFonts w:ascii="Arial" w:eastAsia="Times New Roman" w:hAnsi="Arial" w:cs="Arial"/>
          <w:lang w:val="en-US"/>
        </w:rPr>
        <w:t>,</w:t>
      </w:r>
      <w:r w:rsidRPr="008D41AE">
        <w:rPr>
          <w:rFonts w:ascii="Arial" w:eastAsia="Times New Roman" w:hAnsi="Arial" w:cs="Arial"/>
          <w:lang w:val="en-US"/>
        </w:rPr>
        <w:t xml:space="preserve"> J., </w:t>
      </w:r>
      <w:proofErr w:type="spellStart"/>
      <w:r w:rsidR="008974A0">
        <w:rPr>
          <w:rFonts w:ascii="Arial" w:eastAsia="Times New Roman" w:hAnsi="Arial" w:cs="Arial"/>
          <w:lang w:val="en-US"/>
        </w:rPr>
        <w:t>Eto</w:t>
      </w:r>
      <w:proofErr w:type="spellEnd"/>
      <w:r w:rsidR="008974A0">
        <w:rPr>
          <w:rFonts w:ascii="Arial" w:eastAsia="Times New Roman" w:hAnsi="Arial" w:cs="Arial"/>
          <w:lang w:val="en-US"/>
        </w:rPr>
        <w:t xml:space="preserve">, </w:t>
      </w:r>
      <w:r w:rsidRPr="008D41AE">
        <w:rPr>
          <w:rFonts w:ascii="Arial" w:eastAsia="Times New Roman" w:hAnsi="Arial" w:cs="Arial"/>
          <w:lang w:val="en-US"/>
        </w:rPr>
        <w:t xml:space="preserve">D. </w:t>
      </w:r>
      <w:r w:rsidR="008974A0">
        <w:rPr>
          <w:rFonts w:ascii="Arial" w:eastAsia="Times New Roman" w:hAnsi="Arial" w:cs="Arial"/>
          <w:lang w:val="en-US"/>
        </w:rPr>
        <w:t>&amp;</w:t>
      </w:r>
      <w:r w:rsidRPr="008D41AE">
        <w:rPr>
          <w:rFonts w:ascii="Arial" w:eastAsia="Times New Roman" w:hAnsi="Arial" w:cs="Arial"/>
          <w:lang w:val="en-US"/>
        </w:rPr>
        <w:t xml:space="preserve"> Mulvey</w:t>
      </w:r>
      <w:r w:rsidR="008974A0">
        <w:rPr>
          <w:rFonts w:ascii="Arial" w:eastAsia="Times New Roman" w:hAnsi="Arial" w:cs="Arial"/>
          <w:lang w:val="en-US"/>
        </w:rPr>
        <w:t>, M</w:t>
      </w:r>
      <w:r w:rsidRPr="008D41AE">
        <w:rPr>
          <w:rFonts w:ascii="Arial" w:eastAsia="Times New Roman" w:hAnsi="Arial" w:cs="Arial"/>
          <w:lang w:val="en-US"/>
        </w:rPr>
        <w:t xml:space="preserve">. </w:t>
      </w:r>
      <w:r w:rsidR="008974A0">
        <w:rPr>
          <w:rFonts w:ascii="Arial" w:eastAsia="Times New Roman" w:hAnsi="Arial" w:cs="Arial"/>
          <w:lang w:val="en-US"/>
        </w:rPr>
        <w:t>(</w:t>
      </w:r>
      <w:r w:rsidRPr="008D41AE">
        <w:rPr>
          <w:rFonts w:ascii="Arial" w:eastAsia="Times New Roman" w:hAnsi="Arial" w:cs="Arial"/>
          <w:lang w:val="en-US"/>
        </w:rPr>
        <w:t>2005</w:t>
      </w:r>
      <w:r w:rsidR="008974A0">
        <w:rPr>
          <w:rFonts w:ascii="Arial" w:eastAsia="Times New Roman" w:hAnsi="Arial" w:cs="Arial"/>
          <w:lang w:val="en-US"/>
        </w:rPr>
        <w:t>)</w:t>
      </w:r>
      <w:r w:rsidRPr="008D41AE">
        <w:rPr>
          <w:rFonts w:ascii="Arial" w:eastAsia="Times New Roman" w:hAnsi="Arial" w:cs="Arial"/>
          <w:lang w:val="en-US"/>
        </w:rPr>
        <w:t xml:space="preserve">. Covert operations of </w:t>
      </w:r>
      <w:proofErr w:type="spellStart"/>
      <w:r w:rsidRPr="008D41AE">
        <w:rPr>
          <w:rFonts w:ascii="Arial" w:eastAsia="Times New Roman" w:hAnsi="Arial" w:cs="Arial"/>
          <w:lang w:val="en-US"/>
        </w:rPr>
        <w:t>uropathogenic</w:t>
      </w:r>
      <w:proofErr w:type="spellEnd"/>
      <w:r w:rsidRPr="008D41AE">
        <w:rPr>
          <w:rFonts w:ascii="Arial" w:eastAsia="Times New Roman" w:hAnsi="Arial" w:cs="Arial"/>
          <w:lang w:val="en-US"/>
        </w:rPr>
        <w:t xml:space="preserve"> </w:t>
      </w:r>
      <w:r w:rsidRPr="008974A0">
        <w:rPr>
          <w:rFonts w:ascii="Arial" w:eastAsia="Times New Roman" w:hAnsi="Arial" w:cs="Arial"/>
          <w:i/>
          <w:iCs/>
          <w:lang w:val="en-US"/>
        </w:rPr>
        <w:t>Escherichia coli</w:t>
      </w:r>
      <w:r w:rsidRPr="008D41AE">
        <w:rPr>
          <w:rFonts w:ascii="Arial" w:eastAsia="Times New Roman" w:hAnsi="Arial" w:cs="Arial"/>
          <w:lang w:val="en-US"/>
        </w:rPr>
        <w:t xml:space="preserve"> within the urinary tract. </w:t>
      </w:r>
      <w:r w:rsidRPr="008974A0">
        <w:rPr>
          <w:rFonts w:ascii="Arial" w:eastAsia="Times New Roman" w:hAnsi="Arial" w:cs="Arial"/>
          <w:i/>
          <w:iCs/>
          <w:lang w:val="en-US"/>
        </w:rPr>
        <w:t>Traffic</w:t>
      </w:r>
      <w:r w:rsidR="008974A0">
        <w:rPr>
          <w:rFonts w:ascii="Arial" w:eastAsia="Times New Roman" w:hAnsi="Arial" w:cs="Arial"/>
          <w:lang w:val="en-US"/>
        </w:rPr>
        <w:t xml:space="preserve">, </w:t>
      </w:r>
      <w:r w:rsidRPr="008974A0">
        <w:rPr>
          <w:rFonts w:ascii="Arial" w:eastAsia="Times New Roman" w:hAnsi="Arial" w:cs="Arial"/>
          <w:i/>
          <w:iCs/>
          <w:lang w:val="en-US"/>
        </w:rPr>
        <w:t>6</w:t>
      </w:r>
      <w:r w:rsidR="008974A0">
        <w:rPr>
          <w:rFonts w:ascii="Arial" w:eastAsia="Times New Roman" w:hAnsi="Arial" w:cs="Arial"/>
          <w:lang w:val="en-US"/>
        </w:rPr>
        <w:t xml:space="preserve">, </w:t>
      </w:r>
      <w:r w:rsidRPr="008D41AE">
        <w:rPr>
          <w:rFonts w:ascii="Arial" w:eastAsia="Times New Roman" w:hAnsi="Arial" w:cs="Arial"/>
          <w:lang w:val="en-US"/>
        </w:rPr>
        <w:t xml:space="preserve">18-31 </w:t>
      </w:r>
    </w:p>
    <w:p w14:paraId="597D914B" w14:textId="5833C727" w:rsidR="008D41AE" w:rsidRPr="008D41AE" w:rsidRDefault="008D41AE" w:rsidP="00F51076">
      <w:pPr>
        <w:spacing w:before="100" w:beforeAutospacing="1" w:after="100" w:afterAutospacing="1" w:line="276" w:lineRule="auto"/>
        <w:jc w:val="both"/>
        <w:rPr>
          <w:rFonts w:ascii="Arial" w:eastAsia="Times New Roman" w:hAnsi="Arial" w:cs="Arial"/>
          <w:lang w:val="en-US"/>
        </w:rPr>
      </w:pPr>
      <w:r w:rsidRPr="008D41AE">
        <w:rPr>
          <w:rFonts w:ascii="Arial" w:eastAsia="Times New Roman" w:hAnsi="Arial" w:cs="Arial"/>
          <w:lang w:val="en-US"/>
        </w:rPr>
        <w:t xml:space="preserve">Brzuszkiewicz E., </w:t>
      </w:r>
      <w:proofErr w:type="spellStart"/>
      <w:r w:rsidRPr="008D41AE">
        <w:rPr>
          <w:rFonts w:ascii="Arial" w:eastAsia="Times New Roman" w:hAnsi="Arial" w:cs="Arial"/>
          <w:lang w:val="en-US"/>
        </w:rPr>
        <w:t>Bruggemann</w:t>
      </w:r>
      <w:proofErr w:type="spellEnd"/>
      <w:r w:rsidRPr="008D41AE">
        <w:rPr>
          <w:rFonts w:ascii="Arial" w:eastAsia="Times New Roman" w:hAnsi="Arial" w:cs="Arial"/>
          <w:lang w:val="en-US"/>
        </w:rPr>
        <w:t xml:space="preserve">, </w:t>
      </w:r>
      <w:r w:rsidR="008974A0">
        <w:rPr>
          <w:rFonts w:ascii="Arial" w:eastAsia="Times New Roman" w:hAnsi="Arial" w:cs="Arial"/>
          <w:lang w:val="en-US"/>
        </w:rPr>
        <w:t>H.,</w:t>
      </w:r>
      <w:r w:rsidRPr="008D41AE">
        <w:rPr>
          <w:rFonts w:ascii="Arial" w:eastAsia="Times New Roman" w:hAnsi="Arial" w:cs="Arial"/>
          <w:lang w:val="en-US"/>
        </w:rPr>
        <w:t xml:space="preserve"> Liesegang</w:t>
      </w:r>
      <w:r w:rsidR="008974A0">
        <w:rPr>
          <w:rFonts w:ascii="Arial" w:eastAsia="Times New Roman" w:hAnsi="Arial" w:cs="Arial"/>
          <w:lang w:val="en-US"/>
        </w:rPr>
        <w:t>, H.</w:t>
      </w:r>
      <w:r w:rsidRPr="008D41AE">
        <w:rPr>
          <w:rFonts w:ascii="Arial" w:eastAsia="Times New Roman" w:hAnsi="Arial" w:cs="Arial"/>
          <w:lang w:val="en-US"/>
        </w:rPr>
        <w:t xml:space="preserve">, </w:t>
      </w:r>
      <w:proofErr w:type="spellStart"/>
      <w:r w:rsidRPr="008D41AE">
        <w:rPr>
          <w:rFonts w:ascii="Arial" w:eastAsia="Times New Roman" w:hAnsi="Arial" w:cs="Arial"/>
          <w:lang w:val="en-US"/>
        </w:rPr>
        <w:t>Emmerth</w:t>
      </w:r>
      <w:proofErr w:type="spellEnd"/>
      <w:r w:rsidRPr="008D41AE">
        <w:rPr>
          <w:rFonts w:ascii="Arial" w:eastAsia="Times New Roman" w:hAnsi="Arial" w:cs="Arial"/>
          <w:lang w:val="en-US"/>
        </w:rPr>
        <w:t>,</w:t>
      </w:r>
      <w:r w:rsidR="008974A0">
        <w:rPr>
          <w:rFonts w:ascii="Arial" w:eastAsia="Times New Roman" w:hAnsi="Arial" w:cs="Arial"/>
          <w:lang w:val="en-US"/>
        </w:rPr>
        <w:t xml:space="preserve"> M., </w:t>
      </w:r>
      <w:proofErr w:type="spellStart"/>
      <w:r w:rsidRPr="008D41AE">
        <w:rPr>
          <w:rFonts w:ascii="Arial" w:eastAsia="Times New Roman" w:hAnsi="Arial" w:cs="Arial"/>
          <w:lang w:val="en-US"/>
        </w:rPr>
        <w:t>Olschlager</w:t>
      </w:r>
      <w:proofErr w:type="spellEnd"/>
      <w:r w:rsidRPr="008D41AE">
        <w:rPr>
          <w:rFonts w:ascii="Arial" w:eastAsia="Times New Roman" w:hAnsi="Arial" w:cs="Arial"/>
          <w:lang w:val="en-US"/>
        </w:rPr>
        <w:t>,</w:t>
      </w:r>
      <w:r w:rsidR="008974A0">
        <w:rPr>
          <w:rFonts w:ascii="Arial" w:eastAsia="Times New Roman" w:hAnsi="Arial" w:cs="Arial"/>
          <w:lang w:val="en-US"/>
        </w:rPr>
        <w:t xml:space="preserve"> T., </w:t>
      </w:r>
      <w:r w:rsidRPr="008D41AE">
        <w:rPr>
          <w:rFonts w:ascii="Arial" w:eastAsia="Times New Roman" w:hAnsi="Arial" w:cs="Arial"/>
          <w:lang w:val="en-US"/>
        </w:rPr>
        <w:t>Nagy,</w:t>
      </w:r>
      <w:r w:rsidR="008974A0">
        <w:rPr>
          <w:rFonts w:ascii="Arial" w:eastAsia="Times New Roman" w:hAnsi="Arial" w:cs="Arial"/>
          <w:lang w:val="en-US"/>
        </w:rPr>
        <w:t xml:space="preserve"> G.,</w:t>
      </w:r>
      <w:r w:rsidRPr="008D41AE">
        <w:rPr>
          <w:rFonts w:ascii="Arial" w:eastAsia="Times New Roman" w:hAnsi="Arial" w:cs="Arial"/>
          <w:lang w:val="en-US"/>
        </w:rPr>
        <w:t xml:space="preserve"> </w:t>
      </w:r>
      <w:proofErr w:type="spellStart"/>
      <w:r w:rsidRPr="008D41AE">
        <w:rPr>
          <w:rFonts w:ascii="Arial" w:eastAsia="Times New Roman" w:hAnsi="Arial" w:cs="Arial"/>
          <w:lang w:val="en-US"/>
        </w:rPr>
        <w:t>Albermann</w:t>
      </w:r>
      <w:proofErr w:type="spellEnd"/>
      <w:r w:rsidRPr="008D41AE">
        <w:rPr>
          <w:rFonts w:ascii="Arial" w:eastAsia="Times New Roman" w:hAnsi="Arial" w:cs="Arial"/>
          <w:lang w:val="en-US"/>
        </w:rPr>
        <w:t xml:space="preserve">, </w:t>
      </w:r>
      <w:r w:rsidR="008974A0">
        <w:rPr>
          <w:rFonts w:ascii="Arial" w:eastAsia="Times New Roman" w:hAnsi="Arial" w:cs="Arial"/>
          <w:lang w:val="en-US"/>
        </w:rPr>
        <w:t xml:space="preserve">K., </w:t>
      </w:r>
      <w:r w:rsidRPr="008D41AE">
        <w:rPr>
          <w:rFonts w:ascii="Arial" w:eastAsia="Times New Roman" w:hAnsi="Arial" w:cs="Arial"/>
          <w:lang w:val="en-US"/>
        </w:rPr>
        <w:t>Wagner,</w:t>
      </w:r>
      <w:r w:rsidR="008974A0">
        <w:rPr>
          <w:rFonts w:ascii="Arial" w:eastAsia="Times New Roman" w:hAnsi="Arial" w:cs="Arial"/>
          <w:lang w:val="en-US"/>
        </w:rPr>
        <w:t xml:space="preserve"> Ch.,</w:t>
      </w:r>
      <w:r w:rsidRPr="008D41AE">
        <w:rPr>
          <w:rFonts w:ascii="Arial" w:eastAsia="Times New Roman" w:hAnsi="Arial" w:cs="Arial"/>
          <w:lang w:val="en-US"/>
        </w:rPr>
        <w:t xml:space="preserve"> </w:t>
      </w:r>
      <w:proofErr w:type="spellStart"/>
      <w:r w:rsidRPr="008D41AE">
        <w:rPr>
          <w:rFonts w:ascii="Arial" w:eastAsia="Times New Roman" w:hAnsi="Arial" w:cs="Arial"/>
          <w:lang w:val="en-US"/>
        </w:rPr>
        <w:t>Buchrieser</w:t>
      </w:r>
      <w:proofErr w:type="spellEnd"/>
      <w:r w:rsidRPr="008D41AE">
        <w:rPr>
          <w:rFonts w:ascii="Arial" w:eastAsia="Times New Roman" w:hAnsi="Arial" w:cs="Arial"/>
          <w:lang w:val="en-US"/>
        </w:rPr>
        <w:t xml:space="preserve">, </w:t>
      </w:r>
      <w:r w:rsidR="008974A0">
        <w:rPr>
          <w:rFonts w:ascii="Arial" w:eastAsia="Times New Roman" w:hAnsi="Arial" w:cs="Arial"/>
          <w:lang w:val="en-US"/>
        </w:rPr>
        <w:t xml:space="preserve">C., </w:t>
      </w:r>
      <w:proofErr w:type="spellStart"/>
      <w:r w:rsidRPr="008D41AE">
        <w:rPr>
          <w:rFonts w:ascii="Arial" w:eastAsia="Times New Roman" w:hAnsi="Arial" w:cs="Arial"/>
          <w:lang w:val="en-US"/>
        </w:rPr>
        <w:t>Emody</w:t>
      </w:r>
      <w:proofErr w:type="spellEnd"/>
      <w:r w:rsidRPr="008D41AE">
        <w:rPr>
          <w:rFonts w:ascii="Arial" w:eastAsia="Times New Roman" w:hAnsi="Arial" w:cs="Arial"/>
          <w:lang w:val="en-US"/>
        </w:rPr>
        <w:t>,</w:t>
      </w:r>
      <w:r w:rsidR="008974A0">
        <w:rPr>
          <w:rFonts w:ascii="Arial" w:eastAsia="Times New Roman" w:hAnsi="Arial" w:cs="Arial"/>
          <w:lang w:val="en-US"/>
        </w:rPr>
        <w:t xml:space="preserve"> L.,</w:t>
      </w:r>
      <w:r w:rsidRPr="008D41AE">
        <w:rPr>
          <w:rFonts w:ascii="Arial" w:eastAsia="Times New Roman" w:hAnsi="Arial" w:cs="Arial"/>
          <w:lang w:val="en-US"/>
        </w:rPr>
        <w:t xml:space="preserve"> Gottschalk,</w:t>
      </w:r>
      <w:r w:rsidR="008974A0">
        <w:rPr>
          <w:rFonts w:ascii="Arial" w:eastAsia="Times New Roman" w:hAnsi="Arial" w:cs="Arial"/>
          <w:lang w:val="en-US"/>
        </w:rPr>
        <w:t xml:space="preserve"> G., </w:t>
      </w:r>
      <w:r w:rsidRPr="008D41AE">
        <w:rPr>
          <w:rFonts w:ascii="Arial" w:eastAsia="Times New Roman" w:hAnsi="Arial" w:cs="Arial"/>
          <w:lang w:val="en-US"/>
        </w:rPr>
        <w:t>Hacker,</w:t>
      </w:r>
      <w:r w:rsidR="008974A0">
        <w:rPr>
          <w:rFonts w:ascii="Arial" w:eastAsia="Times New Roman" w:hAnsi="Arial" w:cs="Arial"/>
          <w:lang w:val="en-US"/>
        </w:rPr>
        <w:t xml:space="preserve"> J. &amp;</w:t>
      </w:r>
      <w:r w:rsidRPr="008D41AE">
        <w:rPr>
          <w:rFonts w:ascii="Arial" w:eastAsia="Times New Roman" w:hAnsi="Arial" w:cs="Arial"/>
          <w:lang w:val="en-US"/>
        </w:rPr>
        <w:t xml:space="preserve"> Dobrindt</w:t>
      </w:r>
      <w:r w:rsidR="008974A0">
        <w:rPr>
          <w:rFonts w:ascii="Arial" w:eastAsia="Times New Roman" w:hAnsi="Arial" w:cs="Arial"/>
          <w:lang w:val="en-US"/>
        </w:rPr>
        <w:t>, U. (</w:t>
      </w:r>
      <w:r w:rsidRPr="008D41AE">
        <w:rPr>
          <w:rFonts w:ascii="Arial" w:eastAsia="Times New Roman" w:hAnsi="Arial" w:cs="Arial"/>
          <w:lang w:val="en-US"/>
        </w:rPr>
        <w:t>2006</w:t>
      </w:r>
      <w:r w:rsidR="008974A0">
        <w:rPr>
          <w:rFonts w:ascii="Arial" w:eastAsia="Times New Roman" w:hAnsi="Arial" w:cs="Arial"/>
          <w:lang w:val="en-US"/>
        </w:rPr>
        <w:t>)</w:t>
      </w:r>
      <w:r w:rsidRPr="008D41AE">
        <w:rPr>
          <w:rFonts w:ascii="Arial" w:eastAsia="Times New Roman" w:hAnsi="Arial" w:cs="Arial"/>
          <w:lang w:val="en-US"/>
        </w:rPr>
        <w:t xml:space="preserve">. How to become a </w:t>
      </w:r>
      <w:proofErr w:type="spellStart"/>
      <w:r w:rsidRPr="008D41AE">
        <w:rPr>
          <w:rFonts w:ascii="Arial" w:eastAsia="Times New Roman" w:hAnsi="Arial" w:cs="Arial"/>
          <w:lang w:val="en-US"/>
        </w:rPr>
        <w:t>uropathogen</w:t>
      </w:r>
      <w:proofErr w:type="spellEnd"/>
      <w:r w:rsidRPr="008D41AE">
        <w:rPr>
          <w:rFonts w:ascii="Arial" w:eastAsia="Times New Roman" w:hAnsi="Arial" w:cs="Arial"/>
          <w:lang w:val="en-US"/>
        </w:rPr>
        <w:t xml:space="preserve">: Comparative genomic analysis of extraintestinal pathogenic </w:t>
      </w:r>
      <w:r w:rsidRPr="000C5514">
        <w:rPr>
          <w:rFonts w:ascii="Arial" w:eastAsia="Times New Roman" w:hAnsi="Arial" w:cs="Arial"/>
          <w:i/>
          <w:iCs/>
          <w:lang w:val="en-US"/>
        </w:rPr>
        <w:t>Escherichia coli</w:t>
      </w:r>
      <w:r w:rsidRPr="008D41AE">
        <w:rPr>
          <w:rFonts w:ascii="Arial" w:eastAsia="Times New Roman" w:hAnsi="Arial" w:cs="Arial"/>
          <w:lang w:val="en-US"/>
        </w:rPr>
        <w:t xml:space="preserve"> strains. Proc. Natl. Acad. Sci., U. S. A. 103:12879-12884 </w:t>
      </w:r>
    </w:p>
    <w:p w14:paraId="413BE128" w14:textId="0A5B6009" w:rsidR="008D41AE" w:rsidRPr="008D41AE" w:rsidRDefault="008D41AE" w:rsidP="00F51076">
      <w:pPr>
        <w:spacing w:line="276" w:lineRule="auto"/>
        <w:jc w:val="both"/>
        <w:rPr>
          <w:rFonts w:ascii="Arial" w:hAnsi="Arial" w:cs="Arial"/>
          <w:lang w:val="en-US"/>
        </w:rPr>
      </w:pPr>
      <w:r w:rsidRPr="008D41AE">
        <w:rPr>
          <w:rFonts w:ascii="Arial" w:hAnsi="Arial" w:cs="Arial"/>
          <w:lang w:val="en-US"/>
        </w:rPr>
        <w:t>G. Croxall, J. Hale, V. Weston</w:t>
      </w:r>
      <w:r w:rsidR="000C5514">
        <w:rPr>
          <w:rFonts w:ascii="Arial" w:hAnsi="Arial" w:cs="Arial"/>
          <w:lang w:val="en-US"/>
        </w:rPr>
        <w:t xml:space="preserve">. (2011). </w:t>
      </w:r>
      <w:r w:rsidRPr="008D41AE">
        <w:rPr>
          <w:rFonts w:ascii="Arial" w:hAnsi="Arial" w:cs="Arial"/>
          <w:lang w:val="en-US"/>
        </w:rPr>
        <w:t xml:space="preserve">Molecular epidemiology of extraintestinal pathogenic </w:t>
      </w:r>
      <w:r w:rsidRPr="008D41AE">
        <w:rPr>
          <w:rFonts w:ascii="Arial" w:hAnsi="Arial" w:cs="Arial"/>
          <w:i/>
          <w:iCs/>
          <w:lang w:val="en-US"/>
        </w:rPr>
        <w:t xml:space="preserve">Escherichia coli </w:t>
      </w:r>
      <w:r w:rsidRPr="008D41AE">
        <w:rPr>
          <w:rFonts w:ascii="Arial" w:hAnsi="Arial" w:cs="Arial"/>
          <w:lang w:val="en-US"/>
        </w:rPr>
        <w:t xml:space="preserve">isolates from a regional cohort of elderly patients highlights the prevalence of ST131 strains with increased antimicrobial resistance in both community and hospital care settings,” </w:t>
      </w:r>
      <w:r w:rsidRPr="008D41AE">
        <w:rPr>
          <w:rFonts w:ascii="Arial" w:hAnsi="Arial" w:cs="Arial"/>
          <w:i/>
          <w:iCs/>
          <w:lang w:val="en-US"/>
        </w:rPr>
        <w:t>Journal of Antimicrobial Chemotherapy</w:t>
      </w:r>
      <w:r w:rsidRPr="008D41AE">
        <w:rPr>
          <w:rFonts w:ascii="Arial" w:hAnsi="Arial" w:cs="Arial"/>
          <w:lang w:val="en-US"/>
        </w:rPr>
        <w:t xml:space="preserve">, </w:t>
      </w:r>
      <w:r w:rsidR="000C5514" w:rsidRPr="000C5514">
        <w:rPr>
          <w:rFonts w:ascii="Arial" w:hAnsi="Arial" w:cs="Arial"/>
          <w:i/>
          <w:iCs/>
          <w:lang w:val="en-US"/>
        </w:rPr>
        <w:t>6</w:t>
      </w:r>
      <w:r w:rsidRPr="000C5514">
        <w:rPr>
          <w:rFonts w:ascii="Arial" w:hAnsi="Arial" w:cs="Arial"/>
          <w:i/>
          <w:iCs/>
          <w:lang w:val="en-US"/>
        </w:rPr>
        <w:t>6</w:t>
      </w:r>
      <w:r w:rsidRPr="008D41AE">
        <w:rPr>
          <w:rFonts w:ascii="Arial" w:hAnsi="Arial" w:cs="Arial"/>
          <w:lang w:val="en-US"/>
        </w:rPr>
        <w:t xml:space="preserve"> </w:t>
      </w:r>
      <w:r w:rsidR="000C5514">
        <w:rPr>
          <w:rFonts w:ascii="Arial" w:hAnsi="Arial" w:cs="Arial"/>
          <w:lang w:val="en-US"/>
        </w:rPr>
        <w:t>(</w:t>
      </w:r>
      <w:r w:rsidRPr="008D41AE">
        <w:rPr>
          <w:rFonts w:ascii="Arial" w:hAnsi="Arial" w:cs="Arial"/>
          <w:lang w:val="en-US"/>
        </w:rPr>
        <w:t>11</w:t>
      </w:r>
      <w:r w:rsidR="000C5514">
        <w:rPr>
          <w:rFonts w:ascii="Arial" w:hAnsi="Arial" w:cs="Arial"/>
          <w:lang w:val="en-US"/>
        </w:rPr>
        <w:t xml:space="preserve">), </w:t>
      </w:r>
      <w:r w:rsidRPr="008D41AE">
        <w:rPr>
          <w:rFonts w:ascii="Arial" w:hAnsi="Arial" w:cs="Arial"/>
          <w:lang w:val="en-US"/>
        </w:rPr>
        <w:t>2501–2508</w:t>
      </w:r>
      <w:r w:rsidR="000C5514">
        <w:rPr>
          <w:rFonts w:ascii="Arial" w:hAnsi="Arial" w:cs="Arial"/>
          <w:lang w:val="en-US"/>
        </w:rPr>
        <w:t xml:space="preserve">. </w:t>
      </w:r>
    </w:p>
    <w:p w14:paraId="31399F7D" w14:textId="77777777" w:rsidR="008D41AE" w:rsidRPr="008D41AE" w:rsidRDefault="008D41AE" w:rsidP="00F51076">
      <w:pPr>
        <w:spacing w:line="276" w:lineRule="auto"/>
        <w:jc w:val="both"/>
        <w:rPr>
          <w:rFonts w:ascii="Arial" w:hAnsi="Arial" w:cs="Arial"/>
          <w:lang w:val="en-US"/>
        </w:rPr>
      </w:pPr>
    </w:p>
    <w:p w14:paraId="0AA83DBA" w14:textId="671B0C23" w:rsidR="008D41AE" w:rsidRPr="008D41AE" w:rsidRDefault="008D41AE" w:rsidP="00F51076">
      <w:pPr>
        <w:spacing w:line="276" w:lineRule="auto"/>
        <w:jc w:val="both"/>
        <w:rPr>
          <w:rFonts w:ascii="Arial" w:hAnsi="Arial" w:cs="Arial"/>
          <w:lang w:val="en-US"/>
        </w:rPr>
      </w:pPr>
      <w:r w:rsidRPr="008D41AE">
        <w:rPr>
          <w:rFonts w:ascii="Arial" w:hAnsi="Arial" w:cs="Arial"/>
          <w:lang w:val="en-US"/>
        </w:rPr>
        <w:t xml:space="preserve">J. B. Kaper, J. P. </w:t>
      </w:r>
      <w:proofErr w:type="spellStart"/>
      <w:r w:rsidRPr="008D41AE">
        <w:rPr>
          <w:rFonts w:ascii="Arial" w:hAnsi="Arial" w:cs="Arial"/>
          <w:lang w:val="en-US"/>
        </w:rPr>
        <w:t>Nataro</w:t>
      </w:r>
      <w:proofErr w:type="spellEnd"/>
      <w:r w:rsidRPr="008D41AE">
        <w:rPr>
          <w:rFonts w:ascii="Arial" w:hAnsi="Arial" w:cs="Arial"/>
          <w:lang w:val="en-US"/>
        </w:rPr>
        <w:t>, and H. L. T. Mobley</w:t>
      </w:r>
      <w:r w:rsidR="000C5514">
        <w:rPr>
          <w:rFonts w:ascii="Arial" w:hAnsi="Arial" w:cs="Arial"/>
          <w:lang w:val="en-US"/>
        </w:rPr>
        <w:t xml:space="preserve">. (2014). </w:t>
      </w:r>
      <w:r w:rsidRPr="008D41AE">
        <w:rPr>
          <w:rFonts w:ascii="Arial" w:hAnsi="Arial" w:cs="Arial"/>
          <w:lang w:val="en-US"/>
        </w:rPr>
        <w:t xml:space="preserve">Pathogenic </w:t>
      </w:r>
      <w:r w:rsidRPr="008D41AE">
        <w:rPr>
          <w:rFonts w:ascii="Arial" w:hAnsi="Arial" w:cs="Arial"/>
          <w:i/>
          <w:iCs/>
          <w:lang w:val="en-US"/>
        </w:rPr>
        <w:t>Escherichia coli</w:t>
      </w:r>
      <w:r w:rsidRPr="008D41AE">
        <w:rPr>
          <w:rFonts w:ascii="Arial" w:hAnsi="Arial" w:cs="Arial"/>
          <w:lang w:val="en-US"/>
        </w:rPr>
        <w:t xml:space="preserve">,” </w:t>
      </w:r>
      <w:r w:rsidRPr="008D41AE">
        <w:rPr>
          <w:rFonts w:ascii="Arial" w:hAnsi="Arial" w:cs="Arial"/>
          <w:i/>
          <w:iCs/>
          <w:lang w:val="en-US"/>
        </w:rPr>
        <w:t>Nature Reviews Microbiology</w:t>
      </w:r>
      <w:r w:rsidRPr="008D41AE">
        <w:rPr>
          <w:rFonts w:ascii="Arial" w:hAnsi="Arial" w:cs="Arial"/>
          <w:lang w:val="en-US"/>
        </w:rPr>
        <w:t xml:space="preserve">, </w:t>
      </w:r>
      <w:r w:rsidRPr="000C5514">
        <w:rPr>
          <w:rFonts w:ascii="Arial" w:hAnsi="Arial" w:cs="Arial"/>
          <w:i/>
          <w:iCs/>
          <w:lang w:val="en-US"/>
        </w:rPr>
        <w:t>2</w:t>
      </w:r>
      <w:r w:rsidR="000C5514">
        <w:rPr>
          <w:rFonts w:ascii="Arial" w:hAnsi="Arial" w:cs="Arial"/>
          <w:lang w:val="en-US"/>
        </w:rPr>
        <w:t xml:space="preserve"> (</w:t>
      </w:r>
      <w:r w:rsidRPr="008D41AE">
        <w:rPr>
          <w:rFonts w:ascii="Arial" w:hAnsi="Arial" w:cs="Arial"/>
          <w:lang w:val="en-US"/>
        </w:rPr>
        <w:t>2</w:t>
      </w:r>
      <w:r w:rsidR="000C5514">
        <w:rPr>
          <w:rFonts w:ascii="Arial" w:hAnsi="Arial" w:cs="Arial"/>
          <w:lang w:val="en-US"/>
        </w:rPr>
        <w:t xml:space="preserve">), </w:t>
      </w:r>
      <w:r w:rsidRPr="008D41AE">
        <w:rPr>
          <w:rFonts w:ascii="Arial" w:hAnsi="Arial" w:cs="Arial"/>
          <w:lang w:val="en-US"/>
        </w:rPr>
        <w:t>123–140</w:t>
      </w:r>
      <w:r w:rsidR="000C5514">
        <w:rPr>
          <w:rFonts w:ascii="Arial" w:hAnsi="Arial" w:cs="Arial"/>
          <w:lang w:val="en-US"/>
        </w:rPr>
        <w:t xml:space="preserve">. </w:t>
      </w:r>
    </w:p>
    <w:p w14:paraId="7354CEB3" w14:textId="751479C0" w:rsidR="008D41AE" w:rsidRPr="000C5514" w:rsidRDefault="008D41AE" w:rsidP="00F51076">
      <w:pPr>
        <w:spacing w:before="100" w:beforeAutospacing="1" w:after="100" w:afterAutospacing="1" w:line="276" w:lineRule="auto"/>
        <w:jc w:val="both"/>
        <w:rPr>
          <w:rFonts w:ascii="Arial" w:eastAsia="Times New Roman" w:hAnsi="Arial" w:cs="Arial"/>
        </w:rPr>
      </w:pPr>
      <w:r w:rsidRPr="008D41AE">
        <w:rPr>
          <w:rFonts w:ascii="Arial" w:eastAsia="Times New Roman" w:hAnsi="Arial" w:cs="Arial"/>
          <w:lang w:val="en-US"/>
        </w:rPr>
        <w:t xml:space="preserve">Kaper J.B., </w:t>
      </w:r>
      <w:proofErr w:type="spellStart"/>
      <w:r w:rsidRPr="008D41AE">
        <w:rPr>
          <w:rFonts w:ascii="Arial" w:eastAsia="Times New Roman" w:hAnsi="Arial" w:cs="Arial"/>
          <w:lang w:val="en-US"/>
        </w:rPr>
        <w:t>J.</w:t>
      </w:r>
      <w:proofErr w:type="gramStart"/>
      <w:r w:rsidRPr="008D41AE">
        <w:rPr>
          <w:rFonts w:ascii="Arial" w:eastAsia="Times New Roman" w:hAnsi="Arial" w:cs="Arial"/>
          <w:lang w:val="en-US"/>
        </w:rPr>
        <w:t>P.Nataro</w:t>
      </w:r>
      <w:proofErr w:type="spellEnd"/>
      <w:proofErr w:type="gramEnd"/>
      <w:r w:rsidRPr="008D41AE">
        <w:rPr>
          <w:rFonts w:ascii="Arial" w:eastAsia="Times New Roman" w:hAnsi="Arial" w:cs="Arial"/>
          <w:lang w:val="en-US"/>
        </w:rPr>
        <w:t xml:space="preserve"> and H.L.T. Mobley. </w:t>
      </w:r>
      <w:r w:rsidR="000C5514">
        <w:rPr>
          <w:rFonts w:ascii="Arial" w:eastAsia="Times New Roman" w:hAnsi="Arial" w:cs="Arial"/>
          <w:lang w:val="en-US"/>
        </w:rPr>
        <w:t>(</w:t>
      </w:r>
      <w:r w:rsidRPr="008D41AE">
        <w:rPr>
          <w:rFonts w:ascii="Arial" w:eastAsia="Times New Roman" w:hAnsi="Arial" w:cs="Arial"/>
          <w:lang w:val="en-US"/>
        </w:rPr>
        <w:t>2004</w:t>
      </w:r>
      <w:r w:rsidR="000C5514">
        <w:rPr>
          <w:rFonts w:ascii="Arial" w:eastAsia="Times New Roman" w:hAnsi="Arial" w:cs="Arial"/>
          <w:lang w:val="en-US"/>
        </w:rPr>
        <w:t>)</w:t>
      </w:r>
      <w:r w:rsidRPr="008D41AE">
        <w:rPr>
          <w:rFonts w:ascii="Arial" w:eastAsia="Times New Roman" w:hAnsi="Arial" w:cs="Arial"/>
          <w:lang w:val="en-US"/>
        </w:rPr>
        <w:t xml:space="preserve">. Pathogenic </w:t>
      </w:r>
      <w:r w:rsidRPr="000C5514">
        <w:rPr>
          <w:rFonts w:ascii="Arial" w:eastAsia="Times New Roman" w:hAnsi="Arial" w:cs="Arial"/>
          <w:i/>
          <w:iCs/>
          <w:lang w:val="en-US"/>
        </w:rPr>
        <w:t>Escherichia coli</w:t>
      </w:r>
      <w:r w:rsidRPr="008D41AE">
        <w:rPr>
          <w:rFonts w:ascii="Arial" w:eastAsia="Times New Roman" w:hAnsi="Arial" w:cs="Arial"/>
          <w:lang w:val="en-US"/>
        </w:rPr>
        <w:t xml:space="preserve">. </w:t>
      </w:r>
      <w:proofErr w:type="spellStart"/>
      <w:r w:rsidRPr="000C5514">
        <w:rPr>
          <w:rFonts w:ascii="Arial" w:eastAsia="Times New Roman" w:hAnsi="Arial" w:cs="Arial"/>
          <w:i/>
          <w:iCs/>
        </w:rPr>
        <w:t>Nature</w:t>
      </w:r>
      <w:proofErr w:type="spellEnd"/>
      <w:r w:rsidRPr="000C5514">
        <w:rPr>
          <w:rFonts w:ascii="Arial" w:eastAsia="Times New Roman" w:hAnsi="Arial" w:cs="Arial"/>
          <w:i/>
          <w:iCs/>
        </w:rPr>
        <w:t>.</w:t>
      </w:r>
      <w:r w:rsidR="000C5514" w:rsidRPr="000C5514">
        <w:rPr>
          <w:rFonts w:ascii="Arial" w:eastAsia="Times New Roman" w:hAnsi="Arial" w:cs="Arial"/>
          <w:i/>
          <w:iCs/>
        </w:rPr>
        <w:t xml:space="preserve"> (</w:t>
      </w:r>
      <w:r w:rsidRPr="000C5514">
        <w:rPr>
          <w:rFonts w:ascii="Arial" w:eastAsia="Times New Roman" w:hAnsi="Arial" w:cs="Arial"/>
          <w:i/>
          <w:iCs/>
        </w:rPr>
        <w:t>2</w:t>
      </w:r>
      <w:r w:rsidR="000C5514" w:rsidRPr="000C5514">
        <w:rPr>
          <w:rFonts w:ascii="Arial" w:eastAsia="Times New Roman" w:hAnsi="Arial" w:cs="Arial"/>
          <w:i/>
          <w:iCs/>
        </w:rPr>
        <w:t>)</w:t>
      </w:r>
      <w:r w:rsidR="000C5514" w:rsidRPr="000C5514">
        <w:rPr>
          <w:rFonts w:ascii="Arial" w:eastAsia="Times New Roman" w:hAnsi="Arial" w:cs="Arial"/>
        </w:rPr>
        <w:t>, 1</w:t>
      </w:r>
      <w:r w:rsidRPr="000C5514">
        <w:rPr>
          <w:rFonts w:ascii="Arial" w:eastAsia="Times New Roman" w:hAnsi="Arial" w:cs="Arial"/>
        </w:rPr>
        <w:t xml:space="preserve">23-140 </w:t>
      </w:r>
    </w:p>
    <w:p w14:paraId="178AA9D5" w14:textId="46B8EDD2" w:rsidR="008D41AE" w:rsidRPr="007700FB" w:rsidRDefault="008D41AE" w:rsidP="00F51076">
      <w:pPr>
        <w:spacing w:before="100" w:beforeAutospacing="1" w:after="100" w:afterAutospacing="1" w:line="276" w:lineRule="auto"/>
        <w:jc w:val="both"/>
        <w:rPr>
          <w:rFonts w:ascii="Arial" w:hAnsi="Arial" w:cs="Arial"/>
          <w:bCs/>
        </w:rPr>
      </w:pPr>
      <w:proofErr w:type="spellStart"/>
      <w:r w:rsidRPr="008D41AE">
        <w:rPr>
          <w:rFonts w:ascii="Arial" w:hAnsi="Arial" w:cs="Arial"/>
          <w:bCs/>
        </w:rPr>
        <w:t>López</w:t>
      </w:r>
      <w:proofErr w:type="spellEnd"/>
      <w:r w:rsidRPr="008D41AE">
        <w:rPr>
          <w:rFonts w:ascii="Arial" w:hAnsi="Arial" w:cs="Arial"/>
          <w:bCs/>
        </w:rPr>
        <w:t>,</w:t>
      </w:r>
      <w:r w:rsidR="000C5514">
        <w:rPr>
          <w:rFonts w:ascii="Arial" w:hAnsi="Arial" w:cs="Arial"/>
          <w:bCs/>
        </w:rPr>
        <w:t xml:space="preserve"> </w:t>
      </w:r>
      <w:r w:rsidRPr="008D41AE">
        <w:rPr>
          <w:rFonts w:ascii="Arial" w:hAnsi="Arial" w:cs="Arial"/>
          <w:bCs/>
        </w:rPr>
        <w:t>E</w:t>
      </w:r>
      <w:r w:rsidR="000C5514">
        <w:rPr>
          <w:rFonts w:ascii="Arial" w:hAnsi="Arial" w:cs="Arial"/>
          <w:bCs/>
        </w:rPr>
        <w:t xml:space="preserve">., </w:t>
      </w:r>
      <w:r w:rsidRPr="008D41AE">
        <w:rPr>
          <w:rFonts w:ascii="Arial" w:hAnsi="Arial" w:cs="Arial"/>
          <w:bCs/>
        </w:rPr>
        <w:t>Carrillo,</w:t>
      </w:r>
      <w:r w:rsidR="000C5514">
        <w:rPr>
          <w:rFonts w:ascii="Arial" w:hAnsi="Arial" w:cs="Arial"/>
          <w:bCs/>
        </w:rPr>
        <w:t xml:space="preserve"> M., </w:t>
      </w:r>
      <w:r w:rsidRPr="008D41AE">
        <w:rPr>
          <w:rFonts w:ascii="Arial" w:hAnsi="Arial" w:cs="Arial"/>
          <w:bCs/>
        </w:rPr>
        <w:t>Orozco</w:t>
      </w:r>
      <w:r w:rsidR="000C5514">
        <w:rPr>
          <w:rFonts w:ascii="Arial" w:hAnsi="Arial" w:cs="Arial"/>
          <w:bCs/>
        </w:rPr>
        <w:t>, G.</w:t>
      </w:r>
      <w:r w:rsidRPr="008D41AE">
        <w:rPr>
          <w:rFonts w:ascii="Arial" w:hAnsi="Arial" w:cs="Arial"/>
          <w:bCs/>
        </w:rPr>
        <w:t>,</w:t>
      </w:r>
      <w:r w:rsidR="000C5514">
        <w:rPr>
          <w:rFonts w:ascii="Arial" w:hAnsi="Arial" w:cs="Arial"/>
          <w:bCs/>
        </w:rPr>
        <w:t xml:space="preserve"> </w:t>
      </w:r>
      <w:r w:rsidRPr="008D41AE">
        <w:rPr>
          <w:rFonts w:ascii="Arial" w:hAnsi="Arial" w:cs="Arial"/>
          <w:bCs/>
        </w:rPr>
        <w:t>Manjarrez</w:t>
      </w:r>
      <w:r w:rsidR="000C5514">
        <w:rPr>
          <w:rFonts w:ascii="Arial" w:hAnsi="Arial" w:cs="Arial"/>
          <w:bCs/>
        </w:rPr>
        <w:t>, H.</w:t>
      </w:r>
      <w:r w:rsidRPr="008D41AE">
        <w:rPr>
          <w:rFonts w:ascii="Arial" w:hAnsi="Arial" w:cs="Arial"/>
          <w:bCs/>
        </w:rPr>
        <w:t>, Arroyo</w:t>
      </w:r>
      <w:r w:rsidR="000C5514">
        <w:rPr>
          <w:rFonts w:ascii="Arial" w:hAnsi="Arial" w:cs="Arial"/>
          <w:bCs/>
        </w:rPr>
        <w:t>, S.</w:t>
      </w:r>
      <w:r w:rsidRPr="008D41AE">
        <w:rPr>
          <w:rFonts w:ascii="Arial" w:hAnsi="Arial" w:cs="Arial"/>
          <w:bCs/>
        </w:rPr>
        <w:t>,</w:t>
      </w:r>
      <w:r w:rsidRPr="008D41AE">
        <w:rPr>
          <w:rFonts w:ascii="Arial" w:hAnsi="Arial" w:cs="Arial"/>
          <w:bCs/>
          <w:position w:val="10"/>
        </w:rPr>
        <w:t xml:space="preserve"> </w:t>
      </w:r>
      <w:r w:rsidRPr="008D41AE">
        <w:rPr>
          <w:rFonts w:ascii="Arial" w:hAnsi="Arial" w:cs="Arial"/>
          <w:bCs/>
        </w:rPr>
        <w:t>Moncada</w:t>
      </w:r>
      <w:r w:rsidR="000C5514">
        <w:rPr>
          <w:rFonts w:ascii="Arial" w:hAnsi="Arial" w:cs="Arial"/>
          <w:bCs/>
        </w:rPr>
        <w:t>, D.</w:t>
      </w:r>
      <w:r w:rsidRPr="008D41AE">
        <w:rPr>
          <w:rFonts w:ascii="Arial" w:hAnsi="Arial" w:cs="Arial"/>
          <w:bCs/>
        </w:rPr>
        <w:t>,</w:t>
      </w:r>
      <w:r w:rsidRPr="008D41AE">
        <w:rPr>
          <w:rFonts w:ascii="Arial" w:hAnsi="Arial" w:cs="Arial"/>
          <w:bCs/>
          <w:position w:val="10"/>
        </w:rPr>
        <w:t xml:space="preserve"> </w:t>
      </w:r>
      <w:r w:rsidRPr="008D41AE">
        <w:rPr>
          <w:rFonts w:ascii="Arial" w:hAnsi="Arial" w:cs="Arial"/>
          <w:bCs/>
        </w:rPr>
        <w:t>Villanueva</w:t>
      </w:r>
      <w:r w:rsidR="007700FB">
        <w:rPr>
          <w:rFonts w:ascii="Arial" w:hAnsi="Arial" w:cs="Arial"/>
          <w:bCs/>
        </w:rPr>
        <w:t xml:space="preserve">, </w:t>
      </w:r>
      <w:r w:rsidR="000C5514">
        <w:rPr>
          <w:rFonts w:ascii="Arial" w:hAnsi="Arial" w:cs="Arial"/>
          <w:bCs/>
        </w:rPr>
        <w:t>S.</w:t>
      </w:r>
      <w:r w:rsidRPr="008D41AE">
        <w:rPr>
          <w:rFonts w:ascii="Arial" w:hAnsi="Arial" w:cs="Arial"/>
          <w:bCs/>
        </w:rPr>
        <w:t>,</w:t>
      </w:r>
      <w:r w:rsidRPr="008D41AE">
        <w:rPr>
          <w:rFonts w:ascii="Arial" w:hAnsi="Arial" w:cs="Arial"/>
          <w:bCs/>
          <w:position w:val="10"/>
        </w:rPr>
        <w:t xml:space="preserve"> </w:t>
      </w:r>
      <w:proofErr w:type="spellStart"/>
      <w:r w:rsidRPr="008D41AE">
        <w:rPr>
          <w:rFonts w:ascii="Arial" w:hAnsi="Arial" w:cs="Arial"/>
          <w:bCs/>
        </w:rPr>
        <w:t>Xicohtencatl</w:t>
      </w:r>
      <w:proofErr w:type="spellEnd"/>
      <w:r w:rsidR="000C5514">
        <w:rPr>
          <w:rFonts w:ascii="Arial" w:hAnsi="Arial" w:cs="Arial"/>
          <w:bCs/>
        </w:rPr>
        <w:t xml:space="preserve">, J. &amp; </w:t>
      </w:r>
      <w:proofErr w:type="spellStart"/>
      <w:r w:rsidRPr="008D41AE">
        <w:rPr>
          <w:rFonts w:ascii="Arial" w:hAnsi="Arial" w:cs="Arial"/>
          <w:bCs/>
        </w:rPr>
        <w:t>Hernández</w:t>
      </w:r>
      <w:proofErr w:type="spellEnd"/>
      <w:r w:rsidR="000C5514">
        <w:rPr>
          <w:rFonts w:ascii="Arial" w:hAnsi="Arial" w:cs="Arial"/>
          <w:bCs/>
        </w:rPr>
        <w:t>, R. (2014)</w:t>
      </w:r>
      <w:r w:rsidRPr="008D41AE">
        <w:rPr>
          <w:rFonts w:ascii="Arial" w:hAnsi="Arial" w:cs="Arial"/>
          <w:bCs/>
          <w:position w:val="10"/>
        </w:rPr>
        <w:t xml:space="preserve">. </w:t>
      </w:r>
      <w:r w:rsidRPr="008D41AE">
        <w:rPr>
          <w:rFonts w:ascii="Arial" w:hAnsi="Arial" w:cs="Arial"/>
          <w:bCs/>
          <w:lang w:val="en-US"/>
        </w:rPr>
        <w:t xml:space="preserve">Identification of Virulence Factors Genes in </w:t>
      </w:r>
      <w:r w:rsidRPr="000C5514">
        <w:rPr>
          <w:rFonts w:ascii="Arial" w:hAnsi="Arial" w:cs="Arial"/>
          <w:i/>
          <w:iCs/>
          <w:lang w:val="en-US"/>
        </w:rPr>
        <w:t>Escherichia coli</w:t>
      </w:r>
      <w:r w:rsidRPr="008D41AE">
        <w:rPr>
          <w:rFonts w:ascii="Arial" w:hAnsi="Arial" w:cs="Arial"/>
          <w:lang w:val="en-US"/>
        </w:rPr>
        <w:t xml:space="preserve"> </w:t>
      </w:r>
      <w:r w:rsidRPr="008D41AE">
        <w:rPr>
          <w:rFonts w:ascii="Arial" w:hAnsi="Arial" w:cs="Arial"/>
          <w:bCs/>
          <w:lang w:val="en-US"/>
        </w:rPr>
        <w:t xml:space="preserve">Isolates from Women with Urinary Tract Infection in Mexico </w:t>
      </w:r>
      <w:proofErr w:type="spellStart"/>
      <w:r w:rsidRPr="008D41AE">
        <w:rPr>
          <w:rFonts w:ascii="Arial" w:hAnsi="Arial" w:cs="Arial"/>
          <w:lang w:val="en-US"/>
        </w:rPr>
        <w:t>Hindawi</w:t>
      </w:r>
      <w:proofErr w:type="spellEnd"/>
      <w:r w:rsidRPr="008D41AE">
        <w:rPr>
          <w:rFonts w:ascii="Arial" w:hAnsi="Arial" w:cs="Arial"/>
          <w:lang w:val="en-US"/>
        </w:rPr>
        <w:t xml:space="preserve"> Publishing Corporation BioMed Research International. </w:t>
      </w:r>
      <w:proofErr w:type="spellStart"/>
      <w:r w:rsidRPr="001654D7">
        <w:rPr>
          <w:rFonts w:ascii="Arial" w:hAnsi="Arial" w:cs="Arial"/>
        </w:rPr>
        <w:t>Article</w:t>
      </w:r>
      <w:proofErr w:type="spellEnd"/>
      <w:r w:rsidRPr="001654D7">
        <w:rPr>
          <w:rFonts w:ascii="Arial" w:hAnsi="Arial" w:cs="Arial"/>
        </w:rPr>
        <w:t xml:space="preserve"> ID 959206, 10 </w:t>
      </w:r>
      <w:proofErr w:type="spellStart"/>
      <w:r w:rsidRPr="001654D7">
        <w:rPr>
          <w:rFonts w:ascii="Arial" w:hAnsi="Arial" w:cs="Arial"/>
        </w:rPr>
        <w:t>pages</w:t>
      </w:r>
      <w:proofErr w:type="spellEnd"/>
      <w:r w:rsidRPr="001654D7">
        <w:rPr>
          <w:rFonts w:ascii="Arial" w:hAnsi="Arial" w:cs="Arial"/>
        </w:rPr>
        <w:t xml:space="preserve"> http://dx.doi.org/10.1155/2014/959206</w:t>
      </w:r>
    </w:p>
    <w:p w14:paraId="1AA3C113" w14:textId="589692A2" w:rsidR="008D41AE" w:rsidRPr="001654D7" w:rsidRDefault="008D41AE" w:rsidP="001654D7">
      <w:pPr>
        <w:pStyle w:val="NormalWeb"/>
        <w:spacing w:line="276" w:lineRule="auto"/>
        <w:jc w:val="both"/>
        <w:rPr>
          <w:rFonts w:ascii="Arial" w:hAnsi="Arial" w:cs="Arial"/>
        </w:rPr>
      </w:pPr>
      <w:proofErr w:type="spellStart"/>
      <w:r w:rsidRPr="008D41AE">
        <w:rPr>
          <w:rFonts w:ascii="Arial" w:hAnsi="Arial" w:cs="Arial"/>
          <w:lang w:val="es-ES"/>
        </w:rPr>
        <w:t>Molina-López</w:t>
      </w:r>
      <w:proofErr w:type="spellEnd"/>
      <w:r w:rsidRPr="008D41AE">
        <w:rPr>
          <w:rFonts w:ascii="Arial" w:hAnsi="Arial" w:cs="Arial"/>
          <w:lang w:val="es-ES"/>
        </w:rPr>
        <w:t>, J., Aparicio-</w:t>
      </w:r>
      <w:proofErr w:type="spellStart"/>
      <w:r w:rsidRPr="008D41AE">
        <w:rPr>
          <w:rFonts w:ascii="Arial" w:hAnsi="Arial" w:cs="Arial"/>
          <w:lang w:val="es-ES"/>
        </w:rPr>
        <w:t>Ozores</w:t>
      </w:r>
      <w:proofErr w:type="spellEnd"/>
      <w:r w:rsidRPr="008D41AE">
        <w:rPr>
          <w:rFonts w:ascii="Arial" w:hAnsi="Arial" w:cs="Arial"/>
          <w:lang w:val="es-ES"/>
        </w:rPr>
        <w:t xml:space="preserve">, </w:t>
      </w:r>
      <w:proofErr w:type="spellStart"/>
      <w:proofErr w:type="gramStart"/>
      <w:r w:rsidRPr="008D41AE">
        <w:rPr>
          <w:rFonts w:ascii="Arial" w:hAnsi="Arial" w:cs="Arial"/>
          <w:lang w:val="es-ES"/>
        </w:rPr>
        <w:t>G.,Ribas</w:t>
      </w:r>
      <w:proofErr w:type="spellEnd"/>
      <w:proofErr w:type="gramEnd"/>
      <w:r w:rsidRPr="008D41AE">
        <w:rPr>
          <w:rFonts w:ascii="Arial" w:hAnsi="Arial" w:cs="Arial"/>
          <w:lang w:val="es-ES"/>
        </w:rPr>
        <w:t xml:space="preserve">-Aparicio, R., Gavilanes-Parra, S., </w:t>
      </w:r>
      <w:proofErr w:type="spellStart"/>
      <w:r w:rsidRPr="008D41AE">
        <w:rPr>
          <w:rFonts w:ascii="Arial" w:hAnsi="Arial" w:cs="Arial"/>
          <w:lang w:val="es-ES"/>
        </w:rPr>
        <w:t>María</w:t>
      </w:r>
      <w:proofErr w:type="spellEnd"/>
      <w:r w:rsidRPr="008D41AE">
        <w:rPr>
          <w:rFonts w:ascii="Arial" w:hAnsi="Arial" w:cs="Arial"/>
          <w:lang w:val="es-ES"/>
        </w:rPr>
        <w:t xml:space="preserve"> E. Chávez-Berrocal2, Rigoberto Hernández-Castro3, H. </w:t>
      </w:r>
      <w:proofErr w:type="spellStart"/>
      <w:r w:rsidRPr="008D41AE">
        <w:rPr>
          <w:rFonts w:ascii="Arial" w:hAnsi="Arial" w:cs="Arial"/>
          <w:lang w:val="es-ES"/>
        </w:rPr>
        <w:t>Ángel</w:t>
      </w:r>
      <w:proofErr w:type="spellEnd"/>
      <w:r w:rsidRPr="008D41AE">
        <w:rPr>
          <w:rFonts w:ascii="Arial" w:hAnsi="Arial" w:cs="Arial"/>
          <w:lang w:val="es-ES"/>
        </w:rPr>
        <w:t xml:space="preserve"> </w:t>
      </w:r>
      <w:proofErr w:type="spellStart"/>
      <w:r w:rsidRPr="008D41AE">
        <w:rPr>
          <w:rFonts w:ascii="Arial" w:hAnsi="Arial" w:cs="Arial"/>
          <w:lang w:val="es-ES"/>
        </w:rPr>
        <w:t>Manjarrez-Hernández</w:t>
      </w:r>
      <w:proofErr w:type="spellEnd"/>
      <w:r w:rsidRPr="008D41AE">
        <w:rPr>
          <w:rFonts w:ascii="Arial" w:hAnsi="Arial" w:cs="Arial"/>
          <w:lang w:val="es-ES"/>
        </w:rPr>
        <w:t xml:space="preserve">. </w:t>
      </w:r>
      <w:r w:rsidRPr="008D41AE">
        <w:rPr>
          <w:rFonts w:ascii="Arial" w:hAnsi="Arial" w:cs="Arial"/>
        </w:rPr>
        <w:t xml:space="preserve">2011 Drug resistance, serotypes, and phylogenetic groups among </w:t>
      </w:r>
      <w:proofErr w:type="spellStart"/>
      <w:r w:rsidRPr="008D41AE">
        <w:rPr>
          <w:rFonts w:ascii="Arial" w:hAnsi="Arial" w:cs="Arial"/>
        </w:rPr>
        <w:t>uropathogenic</w:t>
      </w:r>
      <w:proofErr w:type="spellEnd"/>
      <w:r w:rsidRPr="008D41AE">
        <w:rPr>
          <w:rFonts w:ascii="Arial" w:hAnsi="Arial" w:cs="Arial"/>
        </w:rPr>
        <w:t xml:space="preserve"> Escherichia coli including O25-ST131 in Mexico City J Infect Dev </w:t>
      </w:r>
      <w:proofErr w:type="spellStart"/>
      <w:r w:rsidRPr="008D41AE">
        <w:rPr>
          <w:rFonts w:ascii="Arial" w:hAnsi="Arial" w:cs="Arial"/>
        </w:rPr>
        <w:t>Ctries</w:t>
      </w:r>
      <w:proofErr w:type="spellEnd"/>
      <w:r w:rsidRPr="008D41AE">
        <w:rPr>
          <w:rFonts w:ascii="Arial" w:hAnsi="Arial" w:cs="Arial"/>
        </w:rPr>
        <w:t xml:space="preserve"> 2011; 5(12):840-849. </w:t>
      </w:r>
      <w:bookmarkStart w:id="1" w:name="_GoBack"/>
      <w:bookmarkEnd w:id="1"/>
    </w:p>
    <w:sectPr w:rsidR="008D41AE" w:rsidRPr="001654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AE"/>
    <w:rsid w:val="00011E22"/>
    <w:rsid w:val="00033FA4"/>
    <w:rsid w:val="00091463"/>
    <w:rsid w:val="000C52DF"/>
    <w:rsid w:val="000C5514"/>
    <w:rsid w:val="000F2273"/>
    <w:rsid w:val="00142610"/>
    <w:rsid w:val="001654D7"/>
    <w:rsid w:val="00197F24"/>
    <w:rsid w:val="001B012E"/>
    <w:rsid w:val="001B0AFB"/>
    <w:rsid w:val="001C5AF2"/>
    <w:rsid w:val="00233ADE"/>
    <w:rsid w:val="00237AB7"/>
    <w:rsid w:val="002504FA"/>
    <w:rsid w:val="0025295B"/>
    <w:rsid w:val="00347391"/>
    <w:rsid w:val="00371E02"/>
    <w:rsid w:val="00372F3A"/>
    <w:rsid w:val="003D0CFD"/>
    <w:rsid w:val="003D57B6"/>
    <w:rsid w:val="00473401"/>
    <w:rsid w:val="00496B68"/>
    <w:rsid w:val="004D6106"/>
    <w:rsid w:val="00547561"/>
    <w:rsid w:val="005C5F1A"/>
    <w:rsid w:val="005D42D8"/>
    <w:rsid w:val="005E17E5"/>
    <w:rsid w:val="005E63EB"/>
    <w:rsid w:val="006222A5"/>
    <w:rsid w:val="00654710"/>
    <w:rsid w:val="006F05D4"/>
    <w:rsid w:val="006F3594"/>
    <w:rsid w:val="00762C35"/>
    <w:rsid w:val="007700FB"/>
    <w:rsid w:val="007D7338"/>
    <w:rsid w:val="007E58D8"/>
    <w:rsid w:val="008061DE"/>
    <w:rsid w:val="0081105D"/>
    <w:rsid w:val="00872E40"/>
    <w:rsid w:val="008974A0"/>
    <w:rsid w:val="008D41AE"/>
    <w:rsid w:val="009450F0"/>
    <w:rsid w:val="00955D10"/>
    <w:rsid w:val="009B710F"/>
    <w:rsid w:val="00A33D0E"/>
    <w:rsid w:val="00A82118"/>
    <w:rsid w:val="00A85679"/>
    <w:rsid w:val="00A91465"/>
    <w:rsid w:val="00AB6182"/>
    <w:rsid w:val="00B20452"/>
    <w:rsid w:val="00B27531"/>
    <w:rsid w:val="00B30CCA"/>
    <w:rsid w:val="00BC230F"/>
    <w:rsid w:val="00BC72EF"/>
    <w:rsid w:val="00C13B74"/>
    <w:rsid w:val="00C34547"/>
    <w:rsid w:val="00CC3E81"/>
    <w:rsid w:val="00CE3D6A"/>
    <w:rsid w:val="00CE6BDB"/>
    <w:rsid w:val="00DA16D4"/>
    <w:rsid w:val="00DD1234"/>
    <w:rsid w:val="00E052AC"/>
    <w:rsid w:val="00E318FD"/>
    <w:rsid w:val="00ED2FA4"/>
    <w:rsid w:val="00F51076"/>
    <w:rsid w:val="00F754E7"/>
    <w:rsid w:val="00F77254"/>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2ACE"/>
  <w15:chartTrackingRefBased/>
  <w15:docId w15:val="{0C343A3C-6287-1A40-92D8-8CA47797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8D41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
    <w:name w:val="Plain Table 51"/>
    <w:basedOn w:val="TableNormal"/>
    <w:uiPriority w:val="45"/>
    <w:rsid w:val="008D41AE"/>
    <w:rPr>
      <w:sz w:val="22"/>
      <w:szCs w:val="22"/>
      <w:lang w:val="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8D41AE"/>
    <w:pPr>
      <w:spacing w:before="100" w:beforeAutospacing="1" w:after="100" w:afterAutospacing="1"/>
    </w:pPr>
    <w:rPr>
      <w:rFonts w:ascii="Times New Roman" w:eastAsia="Times New Roman" w:hAnsi="Times New Roman" w:cs="Times New Roman"/>
      <w:lang w:val="en-US"/>
    </w:rPr>
  </w:style>
  <w:style w:type="table" w:styleId="PlainTable2">
    <w:name w:val="Plain Table 2"/>
    <w:basedOn w:val="TableNormal"/>
    <w:uiPriority w:val="42"/>
    <w:rsid w:val="002504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5295B"/>
    <w:rPr>
      <w:color w:val="0563C1" w:themeColor="hyperlink"/>
      <w:u w:val="single"/>
    </w:rPr>
  </w:style>
  <w:style w:type="character" w:styleId="UnresolvedMention">
    <w:name w:val="Unresolved Mention"/>
    <w:basedOn w:val="DefaultParagraphFont"/>
    <w:uiPriority w:val="99"/>
    <w:semiHidden/>
    <w:unhideWhenUsed/>
    <w:rsid w:val="0025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mailto:al139353@alumnos.uacj.mx" TargetMode="Externa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200"/>
              <a:t>frecuencia</a:t>
            </a:r>
            <a:r>
              <a:rPr lang="en-US" sz="1200" baseline="0"/>
              <a:t> de genes de virulencia</a:t>
            </a:r>
          </a:p>
          <a:p>
            <a:pPr>
              <a:defRPr/>
            </a:pPr>
            <a:r>
              <a:rPr lang="en-US" sz="1200" baseline="0"/>
              <a:t>n= 33</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SAT</c:v>
                </c:pt>
                <c:pt idx="1">
                  <c:v>sitAD</c:v>
                </c:pt>
                <c:pt idx="2">
                  <c:v>feoB</c:v>
                </c:pt>
                <c:pt idx="3">
                  <c:v>irp2</c:v>
                </c:pt>
                <c:pt idx="4">
                  <c:v>KpsMT</c:v>
                </c:pt>
                <c:pt idx="5">
                  <c:v>fimH</c:v>
                </c:pt>
                <c:pt idx="6">
                  <c:v>ireA</c:v>
                </c:pt>
                <c:pt idx="7">
                  <c:v>ompT</c:v>
                </c:pt>
                <c:pt idx="8">
                  <c:v>fyuA</c:v>
                </c:pt>
                <c:pt idx="9">
                  <c:v>ibeA</c:v>
                </c:pt>
                <c:pt idx="10">
                  <c:v>malX-PAI</c:v>
                </c:pt>
                <c:pt idx="11">
                  <c:v>iroND</c:v>
                </c:pt>
              </c:strCache>
            </c:strRef>
          </c:cat>
          <c:val>
            <c:numRef>
              <c:f>Sheet1!$B$2:$B$13</c:f>
              <c:numCache>
                <c:formatCode>General</c:formatCode>
                <c:ptCount val="12"/>
                <c:pt idx="0">
                  <c:v>12</c:v>
                </c:pt>
                <c:pt idx="1">
                  <c:v>21</c:v>
                </c:pt>
                <c:pt idx="2">
                  <c:v>32</c:v>
                </c:pt>
                <c:pt idx="3">
                  <c:v>20</c:v>
                </c:pt>
                <c:pt idx="4">
                  <c:v>7</c:v>
                </c:pt>
                <c:pt idx="5">
                  <c:v>23</c:v>
                </c:pt>
                <c:pt idx="6">
                  <c:v>4</c:v>
                </c:pt>
                <c:pt idx="7">
                  <c:v>21</c:v>
                </c:pt>
                <c:pt idx="8">
                  <c:v>30</c:v>
                </c:pt>
                <c:pt idx="9">
                  <c:v>0</c:v>
                </c:pt>
                <c:pt idx="10">
                  <c:v>6</c:v>
                </c:pt>
                <c:pt idx="11">
                  <c:v>33</c:v>
                </c:pt>
              </c:numCache>
            </c:numRef>
          </c:val>
          <c:extLst>
            <c:ext xmlns:c16="http://schemas.microsoft.com/office/drawing/2014/chart" uri="{C3380CC4-5D6E-409C-BE32-E72D297353CC}">
              <c16:uniqueId val="{00000000-A76E-834B-9C71-1E45B1C0EC43}"/>
            </c:ext>
          </c:extLst>
        </c:ser>
        <c:dLbls>
          <c:showLegendKey val="0"/>
          <c:showVal val="0"/>
          <c:showCatName val="0"/>
          <c:showSerName val="0"/>
          <c:showPercent val="0"/>
          <c:showBubbleSize val="0"/>
        </c:dLbls>
        <c:gapWidth val="355"/>
        <c:overlap val="-70"/>
        <c:axId val="1899229231"/>
        <c:axId val="1937938687"/>
      </c:barChart>
      <c:catAx>
        <c:axId val="189922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938687"/>
        <c:crosses val="autoZero"/>
        <c:auto val="1"/>
        <c:lblAlgn val="ctr"/>
        <c:lblOffset val="100"/>
        <c:noMultiLvlLbl val="0"/>
      </c:catAx>
      <c:valAx>
        <c:axId val="1937938687"/>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9229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Frecuencia de filogrupos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02-A44D-B6B4-6A2E23C3B3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02-A44D-B6B4-6A2E23C3B3D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02-A44D-B6B4-6A2E23C3B3D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202-A44D-B6B4-6A2E23C3B3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Sheet1!$G$2:$G$5</c:f>
              <c:strCache>
                <c:ptCount val="4"/>
                <c:pt idx="0">
                  <c:v>A</c:v>
                </c:pt>
                <c:pt idx="1">
                  <c:v>B1</c:v>
                </c:pt>
                <c:pt idx="2">
                  <c:v>B2</c:v>
                </c:pt>
                <c:pt idx="3">
                  <c:v>D</c:v>
                </c:pt>
              </c:strCache>
            </c:strRef>
          </c:cat>
          <c:val>
            <c:numRef>
              <c:f>Sheet1!$H$2:$H$5</c:f>
              <c:numCache>
                <c:formatCode>General</c:formatCode>
                <c:ptCount val="4"/>
                <c:pt idx="0">
                  <c:v>11</c:v>
                </c:pt>
                <c:pt idx="1">
                  <c:v>5</c:v>
                </c:pt>
                <c:pt idx="2">
                  <c:v>14</c:v>
                </c:pt>
                <c:pt idx="3">
                  <c:v>3</c:v>
                </c:pt>
              </c:numCache>
            </c:numRef>
          </c:val>
          <c:extLst>
            <c:ext xmlns:c16="http://schemas.microsoft.com/office/drawing/2014/chart" uri="{C3380CC4-5D6E-409C-BE32-E72D297353CC}">
              <c16:uniqueId val="{00000008-C202-A44D-B6B4-6A2E23C3B3D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Frecuencia</a:t>
            </a:r>
            <a:r>
              <a:rPr lang="en-US" baseline="0"/>
              <a:t> de los genes de virulencia en cada filogrupo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A</c:v>
                </c:pt>
              </c:strCache>
            </c:strRef>
          </c:tx>
          <c:spPr>
            <a:solidFill>
              <a:schemeClr val="accent1"/>
            </a:solidFill>
            <a:ln>
              <a:noFill/>
            </a:ln>
            <a:effectLst/>
          </c:spPr>
          <c:invertIfNegative val="0"/>
          <c:dLbls>
            <c:delete val="1"/>
          </c:dLbls>
          <c:cat>
            <c:strRef>
              <c:f>Sheet1!$K$3:$K$14</c:f>
              <c:strCache>
                <c:ptCount val="12"/>
                <c:pt idx="0">
                  <c:v>fimH</c:v>
                </c:pt>
                <c:pt idx="1">
                  <c:v>SAT</c:v>
                </c:pt>
                <c:pt idx="2">
                  <c:v>sitAD</c:v>
                </c:pt>
                <c:pt idx="3">
                  <c:v>feoB</c:v>
                </c:pt>
                <c:pt idx="4">
                  <c:v>irp2</c:v>
                </c:pt>
                <c:pt idx="5">
                  <c:v>ireA</c:v>
                </c:pt>
                <c:pt idx="6">
                  <c:v>iroND</c:v>
                </c:pt>
                <c:pt idx="7">
                  <c:v>fyuA</c:v>
                </c:pt>
                <c:pt idx="8">
                  <c:v>kpsMT</c:v>
                </c:pt>
                <c:pt idx="9">
                  <c:v>ompT</c:v>
                </c:pt>
                <c:pt idx="10">
                  <c:v>ibeA</c:v>
                </c:pt>
                <c:pt idx="11">
                  <c:v>malX-PAI</c:v>
                </c:pt>
              </c:strCache>
            </c:strRef>
          </c:cat>
          <c:val>
            <c:numRef>
              <c:f>Sheet1!$L$3:$L$14</c:f>
              <c:numCache>
                <c:formatCode>General</c:formatCode>
                <c:ptCount val="12"/>
                <c:pt idx="0">
                  <c:v>5</c:v>
                </c:pt>
                <c:pt idx="1">
                  <c:v>5</c:v>
                </c:pt>
                <c:pt idx="2">
                  <c:v>7</c:v>
                </c:pt>
                <c:pt idx="3">
                  <c:v>11</c:v>
                </c:pt>
                <c:pt idx="4">
                  <c:v>7</c:v>
                </c:pt>
                <c:pt idx="5">
                  <c:v>3</c:v>
                </c:pt>
                <c:pt idx="6">
                  <c:v>11</c:v>
                </c:pt>
                <c:pt idx="7">
                  <c:v>10</c:v>
                </c:pt>
                <c:pt idx="8">
                  <c:v>5</c:v>
                </c:pt>
                <c:pt idx="9">
                  <c:v>7</c:v>
                </c:pt>
                <c:pt idx="10">
                  <c:v>0</c:v>
                </c:pt>
                <c:pt idx="11">
                  <c:v>1</c:v>
                </c:pt>
              </c:numCache>
            </c:numRef>
          </c:val>
          <c:extLst>
            <c:ext xmlns:c16="http://schemas.microsoft.com/office/drawing/2014/chart" uri="{C3380CC4-5D6E-409C-BE32-E72D297353CC}">
              <c16:uniqueId val="{00000000-3E0C-994D-8985-DE5039666B67}"/>
            </c:ext>
          </c:extLst>
        </c:ser>
        <c:ser>
          <c:idx val="1"/>
          <c:order val="1"/>
          <c:tx>
            <c:strRef>
              <c:f>Sheet1!$M$2</c:f>
              <c:strCache>
                <c:ptCount val="1"/>
                <c:pt idx="0">
                  <c:v>B1</c:v>
                </c:pt>
              </c:strCache>
            </c:strRef>
          </c:tx>
          <c:spPr>
            <a:solidFill>
              <a:schemeClr val="accent3"/>
            </a:solidFill>
            <a:ln>
              <a:noFill/>
            </a:ln>
            <a:effectLst/>
          </c:spPr>
          <c:invertIfNegative val="0"/>
          <c:dLbls>
            <c:delete val="1"/>
          </c:dLbls>
          <c:cat>
            <c:strRef>
              <c:f>Sheet1!$K$3:$K$14</c:f>
              <c:strCache>
                <c:ptCount val="12"/>
                <c:pt idx="0">
                  <c:v>fimH</c:v>
                </c:pt>
                <c:pt idx="1">
                  <c:v>SAT</c:v>
                </c:pt>
                <c:pt idx="2">
                  <c:v>sitAD</c:v>
                </c:pt>
                <c:pt idx="3">
                  <c:v>feoB</c:v>
                </c:pt>
                <c:pt idx="4">
                  <c:v>irp2</c:v>
                </c:pt>
                <c:pt idx="5">
                  <c:v>ireA</c:v>
                </c:pt>
                <c:pt idx="6">
                  <c:v>iroND</c:v>
                </c:pt>
                <c:pt idx="7">
                  <c:v>fyuA</c:v>
                </c:pt>
                <c:pt idx="8">
                  <c:v>kpsMT</c:v>
                </c:pt>
                <c:pt idx="9">
                  <c:v>ompT</c:v>
                </c:pt>
                <c:pt idx="10">
                  <c:v>ibeA</c:v>
                </c:pt>
                <c:pt idx="11">
                  <c:v>malX-PAI</c:v>
                </c:pt>
              </c:strCache>
            </c:strRef>
          </c:cat>
          <c:val>
            <c:numRef>
              <c:f>Sheet1!$M$3:$M$14</c:f>
              <c:numCache>
                <c:formatCode>General</c:formatCode>
                <c:ptCount val="12"/>
                <c:pt idx="0">
                  <c:v>2</c:v>
                </c:pt>
                <c:pt idx="1">
                  <c:v>0</c:v>
                </c:pt>
                <c:pt idx="2">
                  <c:v>3</c:v>
                </c:pt>
                <c:pt idx="3">
                  <c:v>5</c:v>
                </c:pt>
                <c:pt idx="4">
                  <c:v>0</c:v>
                </c:pt>
                <c:pt idx="5">
                  <c:v>0</c:v>
                </c:pt>
                <c:pt idx="6">
                  <c:v>5</c:v>
                </c:pt>
                <c:pt idx="7">
                  <c:v>4</c:v>
                </c:pt>
                <c:pt idx="8">
                  <c:v>0</c:v>
                </c:pt>
                <c:pt idx="9">
                  <c:v>3</c:v>
                </c:pt>
                <c:pt idx="10">
                  <c:v>0</c:v>
                </c:pt>
                <c:pt idx="11">
                  <c:v>0</c:v>
                </c:pt>
              </c:numCache>
            </c:numRef>
          </c:val>
          <c:extLst>
            <c:ext xmlns:c16="http://schemas.microsoft.com/office/drawing/2014/chart" uri="{C3380CC4-5D6E-409C-BE32-E72D297353CC}">
              <c16:uniqueId val="{00000001-3E0C-994D-8985-DE5039666B67}"/>
            </c:ext>
          </c:extLst>
        </c:ser>
        <c:ser>
          <c:idx val="2"/>
          <c:order val="2"/>
          <c:tx>
            <c:strRef>
              <c:f>Sheet1!$N$2</c:f>
              <c:strCache>
                <c:ptCount val="1"/>
                <c:pt idx="0">
                  <c:v>B2</c:v>
                </c:pt>
              </c:strCache>
            </c:strRef>
          </c:tx>
          <c:spPr>
            <a:solidFill>
              <a:schemeClr val="accent5"/>
            </a:solidFill>
            <a:ln>
              <a:noFill/>
            </a:ln>
            <a:effectLst/>
          </c:spPr>
          <c:invertIfNegative val="0"/>
          <c:dLbls>
            <c:delete val="1"/>
          </c:dLbls>
          <c:cat>
            <c:strRef>
              <c:f>Sheet1!$K$3:$K$14</c:f>
              <c:strCache>
                <c:ptCount val="12"/>
                <c:pt idx="0">
                  <c:v>fimH</c:v>
                </c:pt>
                <c:pt idx="1">
                  <c:v>SAT</c:v>
                </c:pt>
                <c:pt idx="2">
                  <c:v>sitAD</c:v>
                </c:pt>
                <c:pt idx="3">
                  <c:v>feoB</c:v>
                </c:pt>
                <c:pt idx="4">
                  <c:v>irp2</c:v>
                </c:pt>
                <c:pt idx="5">
                  <c:v>ireA</c:v>
                </c:pt>
                <c:pt idx="6">
                  <c:v>iroND</c:v>
                </c:pt>
                <c:pt idx="7">
                  <c:v>fyuA</c:v>
                </c:pt>
                <c:pt idx="8">
                  <c:v>kpsMT</c:v>
                </c:pt>
                <c:pt idx="9">
                  <c:v>ompT</c:v>
                </c:pt>
                <c:pt idx="10">
                  <c:v>ibeA</c:v>
                </c:pt>
                <c:pt idx="11">
                  <c:v>malX-PAI</c:v>
                </c:pt>
              </c:strCache>
            </c:strRef>
          </c:cat>
          <c:val>
            <c:numRef>
              <c:f>Sheet1!$N$3:$N$14</c:f>
              <c:numCache>
                <c:formatCode>General</c:formatCode>
                <c:ptCount val="12"/>
                <c:pt idx="0">
                  <c:v>14</c:v>
                </c:pt>
                <c:pt idx="1">
                  <c:v>7</c:v>
                </c:pt>
                <c:pt idx="2">
                  <c:v>8</c:v>
                </c:pt>
                <c:pt idx="3">
                  <c:v>13</c:v>
                </c:pt>
                <c:pt idx="4">
                  <c:v>13</c:v>
                </c:pt>
                <c:pt idx="5">
                  <c:v>1</c:v>
                </c:pt>
                <c:pt idx="6">
                  <c:v>14</c:v>
                </c:pt>
                <c:pt idx="7">
                  <c:v>13</c:v>
                </c:pt>
                <c:pt idx="8">
                  <c:v>1</c:v>
                </c:pt>
                <c:pt idx="9">
                  <c:v>8</c:v>
                </c:pt>
                <c:pt idx="10">
                  <c:v>0</c:v>
                </c:pt>
                <c:pt idx="11">
                  <c:v>5</c:v>
                </c:pt>
              </c:numCache>
            </c:numRef>
          </c:val>
          <c:extLst>
            <c:ext xmlns:c16="http://schemas.microsoft.com/office/drawing/2014/chart" uri="{C3380CC4-5D6E-409C-BE32-E72D297353CC}">
              <c16:uniqueId val="{00000002-3E0C-994D-8985-DE5039666B67}"/>
            </c:ext>
          </c:extLst>
        </c:ser>
        <c:ser>
          <c:idx val="3"/>
          <c:order val="3"/>
          <c:tx>
            <c:strRef>
              <c:f>Sheet1!$O$2</c:f>
              <c:strCache>
                <c:ptCount val="1"/>
                <c:pt idx="0">
                  <c:v>D</c:v>
                </c:pt>
              </c:strCache>
            </c:strRef>
          </c:tx>
          <c:spPr>
            <a:solidFill>
              <a:schemeClr val="accent1">
                <a:lumMod val="60000"/>
              </a:schemeClr>
            </a:solidFill>
            <a:ln>
              <a:noFill/>
            </a:ln>
            <a:effectLst/>
          </c:spPr>
          <c:invertIfNegative val="0"/>
          <c:dLbls>
            <c:delete val="1"/>
          </c:dLbls>
          <c:cat>
            <c:strRef>
              <c:f>Sheet1!$K$3:$K$14</c:f>
              <c:strCache>
                <c:ptCount val="12"/>
                <c:pt idx="0">
                  <c:v>fimH</c:v>
                </c:pt>
                <c:pt idx="1">
                  <c:v>SAT</c:v>
                </c:pt>
                <c:pt idx="2">
                  <c:v>sitAD</c:v>
                </c:pt>
                <c:pt idx="3">
                  <c:v>feoB</c:v>
                </c:pt>
                <c:pt idx="4">
                  <c:v>irp2</c:v>
                </c:pt>
                <c:pt idx="5">
                  <c:v>ireA</c:v>
                </c:pt>
                <c:pt idx="6">
                  <c:v>iroND</c:v>
                </c:pt>
                <c:pt idx="7">
                  <c:v>fyuA</c:v>
                </c:pt>
                <c:pt idx="8">
                  <c:v>kpsMT</c:v>
                </c:pt>
                <c:pt idx="9">
                  <c:v>ompT</c:v>
                </c:pt>
                <c:pt idx="10">
                  <c:v>ibeA</c:v>
                </c:pt>
                <c:pt idx="11">
                  <c:v>malX-PAI</c:v>
                </c:pt>
              </c:strCache>
            </c:strRef>
          </c:cat>
          <c:val>
            <c:numRef>
              <c:f>Sheet1!$O$3:$O$14</c:f>
              <c:numCache>
                <c:formatCode>General</c:formatCode>
                <c:ptCount val="12"/>
                <c:pt idx="0">
                  <c:v>2</c:v>
                </c:pt>
                <c:pt idx="1">
                  <c:v>0</c:v>
                </c:pt>
                <c:pt idx="2">
                  <c:v>3</c:v>
                </c:pt>
                <c:pt idx="3">
                  <c:v>3</c:v>
                </c:pt>
                <c:pt idx="4">
                  <c:v>0</c:v>
                </c:pt>
                <c:pt idx="5">
                  <c:v>0</c:v>
                </c:pt>
                <c:pt idx="6">
                  <c:v>3</c:v>
                </c:pt>
                <c:pt idx="7">
                  <c:v>3</c:v>
                </c:pt>
                <c:pt idx="8">
                  <c:v>1</c:v>
                </c:pt>
                <c:pt idx="9">
                  <c:v>3</c:v>
                </c:pt>
                <c:pt idx="10">
                  <c:v>0</c:v>
                </c:pt>
                <c:pt idx="11">
                  <c:v>0</c:v>
                </c:pt>
              </c:numCache>
            </c:numRef>
          </c:val>
          <c:extLst>
            <c:ext xmlns:c16="http://schemas.microsoft.com/office/drawing/2014/chart" uri="{C3380CC4-5D6E-409C-BE32-E72D297353CC}">
              <c16:uniqueId val="{00000003-3E0C-994D-8985-DE5039666B67}"/>
            </c:ext>
          </c:extLst>
        </c:ser>
        <c:dLbls>
          <c:dLblPos val="outEnd"/>
          <c:showLegendKey val="0"/>
          <c:showVal val="1"/>
          <c:showCatName val="0"/>
          <c:showSerName val="0"/>
          <c:showPercent val="0"/>
          <c:showBubbleSize val="0"/>
        </c:dLbls>
        <c:gapWidth val="219"/>
        <c:overlap val="-27"/>
        <c:axId val="1945948751"/>
        <c:axId val="1941651423"/>
      </c:barChart>
      <c:catAx>
        <c:axId val="1945948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1651423"/>
        <c:crosses val="autoZero"/>
        <c:auto val="1"/>
        <c:lblAlgn val="ctr"/>
        <c:lblOffset val="100"/>
        <c:noMultiLvlLbl val="0"/>
      </c:catAx>
      <c:valAx>
        <c:axId val="1941651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948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2019-09-21T05:47:00Z</dcterms:created>
  <dcterms:modified xsi:type="dcterms:W3CDTF">2019-09-21T05:47:00Z</dcterms:modified>
</cp:coreProperties>
</file>