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056E0" w14:textId="77777777" w:rsidR="00A328C7" w:rsidRPr="00A328C7" w:rsidRDefault="00A328C7" w:rsidP="0055632D">
      <w:pPr>
        <w:spacing w:line="360" w:lineRule="auto"/>
        <w:jc w:val="both"/>
        <w:rPr>
          <w:rFonts w:ascii="Arial" w:eastAsia="Calibri" w:hAnsi="Arial" w:cs="Arial"/>
          <w:sz w:val="24"/>
          <w:szCs w:val="24"/>
        </w:rPr>
      </w:pPr>
      <w:bookmarkStart w:id="0" w:name="_Hlk6502985"/>
      <w:r w:rsidRPr="00A328C7">
        <w:rPr>
          <w:rFonts w:ascii="Arial" w:eastAsia="Calibri" w:hAnsi="Arial" w:cs="Arial"/>
          <w:sz w:val="24"/>
          <w:szCs w:val="24"/>
        </w:rPr>
        <w:t xml:space="preserve">Evaluación de la actividad bactericida del compósito </w:t>
      </w:r>
      <w:proofErr w:type="spellStart"/>
      <w:r w:rsidRPr="00A328C7">
        <w:rPr>
          <w:rFonts w:ascii="Arial" w:eastAsia="Calibri" w:hAnsi="Arial" w:cs="Arial"/>
          <w:sz w:val="24"/>
          <w:szCs w:val="24"/>
        </w:rPr>
        <w:t>poli-epsilon-caprolactona-ceria</w:t>
      </w:r>
      <w:proofErr w:type="spellEnd"/>
      <w:r w:rsidRPr="00A328C7">
        <w:rPr>
          <w:rFonts w:ascii="Arial" w:eastAsia="Calibri" w:hAnsi="Arial" w:cs="Arial"/>
          <w:sz w:val="24"/>
          <w:szCs w:val="24"/>
        </w:rPr>
        <w:t>.</w:t>
      </w:r>
    </w:p>
    <w:p w14:paraId="1541BDF9" w14:textId="77777777" w:rsidR="00A328C7" w:rsidRPr="00A328C7" w:rsidRDefault="00A328C7" w:rsidP="0055632D">
      <w:pPr>
        <w:spacing w:line="360" w:lineRule="auto"/>
        <w:jc w:val="both"/>
        <w:rPr>
          <w:rFonts w:ascii="Arial" w:eastAsia="Calibri" w:hAnsi="Arial" w:cs="Arial"/>
          <w:sz w:val="24"/>
          <w:szCs w:val="24"/>
        </w:rPr>
      </w:pPr>
      <w:r w:rsidRPr="00A328C7">
        <w:rPr>
          <w:rFonts w:ascii="Arial" w:eastAsia="Calibri" w:hAnsi="Arial" w:cs="Arial"/>
          <w:sz w:val="24"/>
          <w:szCs w:val="24"/>
        </w:rPr>
        <w:t>Idahli Alejandra Meléndez Estrada, al133887@alumnos.uacj.mx</w:t>
      </w:r>
    </w:p>
    <w:p w14:paraId="1621BC5F" w14:textId="77777777" w:rsidR="00A328C7" w:rsidRPr="00A328C7" w:rsidRDefault="00A328C7" w:rsidP="0055632D">
      <w:pPr>
        <w:spacing w:line="360" w:lineRule="auto"/>
        <w:jc w:val="both"/>
        <w:rPr>
          <w:rFonts w:ascii="Arial" w:eastAsia="Calibri" w:hAnsi="Arial" w:cs="Arial"/>
          <w:sz w:val="24"/>
          <w:szCs w:val="24"/>
        </w:rPr>
      </w:pPr>
      <w:r w:rsidRPr="00A328C7">
        <w:rPr>
          <w:rFonts w:ascii="Arial" w:eastAsia="Calibri" w:hAnsi="Arial" w:cs="Arial"/>
          <w:sz w:val="24"/>
          <w:szCs w:val="24"/>
        </w:rPr>
        <w:t>Director de la investigación: Dr. Simón Yobanny reyes López, simon.reyes@uacj.mx</w:t>
      </w:r>
    </w:p>
    <w:p w14:paraId="274443DB" w14:textId="77777777" w:rsidR="00A328C7" w:rsidRPr="00A328C7" w:rsidRDefault="00A328C7" w:rsidP="0055632D">
      <w:pPr>
        <w:spacing w:line="360" w:lineRule="auto"/>
        <w:jc w:val="both"/>
        <w:rPr>
          <w:rFonts w:ascii="Arial" w:eastAsia="Calibri" w:hAnsi="Arial" w:cs="Arial"/>
          <w:sz w:val="24"/>
          <w:szCs w:val="24"/>
        </w:rPr>
      </w:pPr>
      <w:bookmarkStart w:id="1" w:name="_Hlk19364603"/>
      <w:r w:rsidRPr="00A328C7">
        <w:rPr>
          <w:rFonts w:ascii="Arial" w:eastAsia="Calibri" w:hAnsi="Arial" w:cs="Arial"/>
          <w:sz w:val="24"/>
          <w:szCs w:val="24"/>
        </w:rPr>
        <w:t xml:space="preserve">Modalidad Oral </w:t>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t>Área de conocimiento: biología y química</w:t>
      </w:r>
    </w:p>
    <w:bookmarkEnd w:id="1"/>
    <w:p w14:paraId="00EBFD02" w14:textId="77777777" w:rsidR="00A328C7" w:rsidRPr="00A328C7" w:rsidRDefault="00A328C7" w:rsidP="0055632D">
      <w:pPr>
        <w:spacing w:line="360" w:lineRule="auto"/>
        <w:jc w:val="both"/>
        <w:rPr>
          <w:rFonts w:ascii="Arial" w:eastAsia="Calibri" w:hAnsi="Arial" w:cs="Arial"/>
          <w:sz w:val="24"/>
          <w:szCs w:val="24"/>
        </w:rPr>
      </w:pPr>
      <w:r w:rsidRPr="00A328C7">
        <w:rPr>
          <w:rFonts w:ascii="Arial" w:eastAsia="Calibri" w:hAnsi="Arial" w:cs="Arial"/>
          <w:sz w:val="24"/>
          <w:szCs w:val="24"/>
        </w:rPr>
        <w:t>al133887@alumnos.uacj.mx</w:t>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r>
      <w:r w:rsidRPr="00A328C7">
        <w:rPr>
          <w:rFonts w:ascii="Arial" w:eastAsia="Calibri" w:hAnsi="Arial" w:cs="Arial"/>
          <w:sz w:val="24"/>
          <w:szCs w:val="24"/>
        </w:rPr>
        <w:tab/>
        <w:t>655-109-32-56</w:t>
      </w:r>
    </w:p>
    <w:p w14:paraId="7855DE09" w14:textId="4B438DA7" w:rsidR="00A328C7" w:rsidRPr="00A328C7" w:rsidRDefault="000A7E0E" w:rsidP="0055632D">
      <w:pPr>
        <w:spacing w:line="360" w:lineRule="auto"/>
        <w:jc w:val="both"/>
        <w:rPr>
          <w:rFonts w:ascii="Arial" w:eastAsia="Calibri" w:hAnsi="Arial" w:cs="Arial"/>
          <w:sz w:val="24"/>
          <w:szCs w:val="24"/>
          <w:lang w:val="es-ES"/>
        </w:rPr>
      </w:pPr>
      <w:r w:rsidRPr="0074255D">
        <w:rPr>
          <w:rFonts w:ascii="Arial" w:hAnsi="Arial" w:cs="Arial"/>
          <w:color w:val="000000" w:themeColor="text1"/>
          <w:sz w:val="24"/>
          <w:szCs w:val="24"/>
          <w:shd w:val="clear" w:color="auto" w:fill="FFFFFF"/>
        </w:rPr>
        <w:t>Licenciatura en Químico Farmacéutico Biólogo</w:t>
      </w:r>
      <w:r>
        <w:rPr>
          <w:rFonts w:ascii="Arial" w:hAnsi="Arial" w:cs="Arial"/>
          <w:color w:val="000000" w:themeColor="text1"/>
          <w:sz w:val="24"/>
          <w:szCs w:val="24"/>
          <w:shd w:val="clear" w:color="auto" w:fill="FFFFFF"/>
        </w:rPr>
        <w:t>,</w:t>
      </w:r>
      <w:r w:rsidRPr="00A328C7">
        <w:rPr>
          <w:rFonts w:ascii="Arial" w:eastAsia="Calibri" w:hAnsi="Arial" w:cs="Arial"/>
          <w:sz w:val="24"/>
          <w:szCs w:val="24"/>
          <w:lang w:val="es-ES"/>
        </w:rPr>
        <w:t xml:space="preserve"> </w:t>
      </w:r>
      <w:r w:rsidR="00A328C7" w:rsidRPr="00A328C7">
        <w:rPr>
          <w:rFonts w:ascii="Arial" w:eastAsia="Calibri" w:hAnsi="Arial" w:cs="Arial"/>
          <w:sz w:val="24"/>
          <w:szCs w:val="24"/>
          <w:lang w:val="es-ES"/>
        </w:rPr>
        <w:t xml:space="preserve">Departamento de Ciencias </w:t>
      </w:r>
      <w:r w:rsidRPr="00A328C7">
        <w:rPr>
          <w:rFonts w:ascii="Arial" w:eastAsia="Calibri" w:hAnsi="Arial" w:cs="Arial"/>
          <w:sz w:val="24"/>
          <w:szCs w:val="24"/>
          <w:lang w:val="es-ES"/>
        </w:rPr>
        <w:t>Químico-Biológicas</w:t>
      </w:r>
      <w:r w:rsidR="00A328C7" w:rsidRPr="00A328C7">
        <w:rPr>
          <w:rFonts w:ascii="Arial" w:eastAsia="Calibri" w:hAnsi="Arial" w:cs="Arial"/>
          <w:sz w:val="24"/>
          <w:szCs w:val="24"/>
          <w:lang w:val="es-ES"/>
        </w:rPr>
        <w:t>,</w:t>
      </w:r>
      <w:r w:rsidR="00A328C7" w:rsidRPr="00A328C7">
        <w:rPr>
          <w:rFonts w:ascii="Arial" w:eastAsia="Calibri" w:hAnsi="Arial" w:cs="Arial"/>
          <w:sz w:val="24"/>
          <w:szCs w:val="24"/>
          <w:vertAlign w:val="superscript"/>
          <w:lang w:val="es-ES"/>
        </w:rPr>
        <w:t xml:space="preserve"> </w:t>
      </w:r>
      <w:r w:rsidR="00A328C7" w:rsidRPr="00A328C7">
        <w:rPr>
          <w:rFonts w:ascii="Arial" w:eastAsia="Calibri" w:hAnsi="Arial" w:cs="Arial"/>
          <w:sz w:val="24"/>
          <w:szCs w:val="24"/>
          <w:lang w:val="es-ES"/>
        </w:rPr>
        <w:t>Instituto de Ciencias Biomédicas, Universidad Autónoma de Ciudad Juárez</w:t>
      </w:r>
      <w:r w:rsidR="00355BB1">
        <w:rPr>
          <w:rFonts w:ascii="Arial" w:eastAsia="Calibri" w:hAnsi="Arial" w:cs="Arial"/>
          <w:sz w:val="24"/>
          <w:szCs w:val="24"/>
          <w:lang w:val="es-ES"/>
        </w:rPr>
        <w:t>.</w:t>
      </w:r>
    </w:p>
    <w:p w14:paraId="65DB969C" w14:textId="77777777" w:rsidR="00A328C7" w:rsidRPr="0055632D" w:rsidRDefault="00A328C7" w:rsidP="0055632D">
      <w:pPr>
        <w:spacing w:line="360" w:lineRule="auto"/>
        <w:rPr>
          <w:rFonts w:ascii="Arial" w:eastAsia="Calibri" w:hAnsi="Arial" w:cs="Arial"/>
          <w:b/>
          <w:bCs/>
          <w:sz w:val="24"/>
          <w:szCs w:val="24"/>
        </w:rPr>
      </w:pPr>
      <w:r w:rsidRPr="0055632D">
        <w:rPr>
          <w:rFonts w:ascii="Arial" w:eastAsia="Calibri" w:hAnsi="Arial" w:cs="Arial"/>
          <w:b/>
          <w:bCs/>
          <w:sz w:val="24"/>
          <w:szCs w:val="24"/>
        </w:rPr>
        <w:t>Resumen</w:t>
      </w:r>
    </w:p>
    <w:p w14:paraId="342DC6F9" w14:textId="6AF089E5" w:rsidR="00A328C7" w:rsidRPr="0055632D" w:rsidRDefault="00A328C7" w:rsidP="0055632D">
      <w:pPr>
        <w:spacing w:line="360" w:lineRule="auto"/>
        <w:jc w:val="both"/>
        <w:rPr>
          <w:rFonts w:ascii="Arial" w:eastAsia="Calibri" w:hAnsi="Arial" w:cs="Arial"/>
          <w:bCs/>
          <w:iCs/>
          <w:sz w:val="24"/>
          <w:szCs w:val="24"/>
        </w:rPr>
      </w:pPr>
      <w:r w:rsidRPr="0055632D">
        <w:rPr>
          <w:rFonts w:ascii="Arial" w:eastAsia="Calibri" w:hAnsi="Arial" w:cs="Arial"/>
          <w:sz w:val="24"/>
          <w:szCs w:val="24"/>
        </w:rPr>
        <w:t xml:space="preserve">La capacidad de adhesión y adaptación de las bacterias, el uso indiscriminado de antibióticos es necesario diversificar los tratamientos contra infecciones. La nanotecnología </w:t>
      </w:r>
      <w:r w:rsidR="000A7E0E">
        <w:rPr>
          <w:rFonts w:ascii="Arial" w:eastAsia="Calibri" w:hAnsi="Arial" w:cs="Arial"/>
          <w:sz w:val="24"/>
          <w:szCs w:val="24"/>
        </w:rPr>
        <w:t>resulta</w:t>
      </w:r>
      <w:r w:rsidRPr="0055632D">
        <w:rPr>
          <w:rFonts w:ascii="Arial" w:eastAsia="Calibri" w:hAnsi="Arial" w:cs="Arial"/>
          <w:sz w:val="24"/>
          <w:szCs w:val="24"/>
        </w:rPr>
        <w:t xml:space="preserve"> importante en la búsqueda de nuevos métodos para prevenir infecciones. En esta investigación se propone la elaboración de un material compuesto de poli-épsilon-caprolactona y oxido de cerio (PCL-CeO</w:t>
      </w:r>
      <w:r w:rsidRPr="0055632D">
        <w:rPr>
          <w:rFonts w:ascii="Arial" w:eastAsia="Calibri" w:hAnsi="Arial" w:cs="Arial"/>
          <w:sz w:val="24"/>
          <w:szCs w:val="24"/>
          <w:vertAlign w:val="subscript"/>
        </w:rPr>
        <w:t>2</w:t>
      </w:r>
      <w:r w:rsidRPr="0055632D">
        <w:rPr>
          <w:rFonts w:ascii="Arial" w:eastAsia="Calibri" w:hAnsi="Arial" w:cs="Arial"/>
          <w:sz w:val="24"/>
          <w:szCs w:val="24"/>
        </w:rPr>
        <w:t>) por la técnica de electrohilado. El material es seleccionado por las propiedades de la partícula Ceria, tiene la facultad de poseer propiedades antimicrobianas. El compósito PCL-CeO</w:t>
      </w:r>
      <w:r w:rsidRPr="0055632D">
        <w:rPr>
          <w:rFonts w:ascii="Arial" w:eastAsia="Calibri" w:hAnsi="Arial" w:cs="Arial"/>
          <w:sz w:val="24"/>
          <w:szCs w:val="24"/>
          <w:vertAlign w:val="subscript"/>
        </w:rPr>
        <w:t>2</w:t>
      </w:r>
      <w:r w:rsidRPr="0055632D">
        <w:rPr>
          <w:rFonts w:ascii="Arial" w:eastAsia="Calibri" w:hAnsi="Arial" w:cs="Arial"/>
          <w:sz w:val="24"/>
          <w:szCs w:val="24"/>
        </w:rPr>
        <w:t xml:space="preserve"> se caracterizó por microscopia óptica y electrónica donde se observan fibras nanométricas de alrededor de 500 nm. Se evaluó el efecto antimicrobiano mediante pruebas como difusión en agar, Miles-</w:t>
      </w:r>
      <w:proofErr w:type="spellStart"/>
      <w:r w:rsidRPr="0055632D">
        <w:rPr>
          <w:rFonts w:ascii="Arial" w:eastAsia="Calibri" w:hAnsi="Arial" w:cs="Arial"/>
          <w:sz w:val="24"/>
          <w:szCs w:val="24"/>
        </w:rPr>
        <w:t>Misra</w:t>
      </w:r>
      <w:proofErr w:type="spellEnd"/>
      <w:r w:rsidRPr="0055632D">
        <w:rPr>
          <w:rFonts w:ascii="Arial" w:eastAsia="Calibri" w:hAnsi="Arial" w:cs="Arial"/>
          <w:sz w:val="24"/>
          <w:szCs w:val="24"/>
        </w:rPr>
        <w:t xml:space="preserve"> y espectrofotometría en microplaca obteniendo como resultados que la concentración mínima inhibitoria es de 0.005 g/ml en las siguientes bacterias </w:t>
      </w:r>
      <w:proofErr w:type="spellStart"/>
      <w:r w:rsidRPr="0055632D">
        <w:rPr>
          <w:rFonts w:ascii="Arial" w:eastAsia="Calibri" w:hAnsi="Arial" w:cs="Arial"/>
          <w:bCs/>
          <w:i/>
          <w:iCs/>
          <w:sz w:val="24"/>
          <w:szCs w:val="24"/>
        </w:rPr>
        <w:t>Staphylococcus</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aureus</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Streptococcus</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mutans</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sz w:val="24"/>
          <w:szCs w:val="24"/>
        </w:rPr>
        <w:t>Bacillus</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subtilis</w:t>
      </w:r>
      <w:proofErr w:type="spellEnd"/>
      <w:r w:rsidRPr="0055632D">
        <w:rPr>
          <w:rFonts w:ascii="Arial" w:eastAsia="Calibri" w:hAnsi="Arial" w:cs="Arial"/>
          <w:bCs/>
          <w:sz w:val="24"/>
          <w:szCs w:val="24"/>
        </w:rPr>
        <w:t xml:space="preserve">, </w:t>
      </w:r>
      <w:r w:rsidRPr="0055632D">
        <w:rPr>
          <w:rFonts w:ascii="Arial" w:eastAsia="Calibri" w:hAnsi="Arial" w:cs="Arial"/>
          <w:bCs/>
          <w:i/>
          <w:iCs/>
          <w:sz w:val="24"/>
          <w:szCs w:val="24"/>
        </w:rPr>
        <w:t xml:space="preserve">Pseudomonas aeruginosa, </w:t>
      </w:r>
      <w:proofErr w:type="spellStart"/>
      <w:r w:rsidRPr="0055632D">
        <w:rPr>
          <w:rFonts w:ascii="Arial" w:eastAsia="Calibri" w:hAnsi="Arial" w:cs="Arial"/>
          <w:bCs/>
          <w:i/>
          <w:iCs/>
          <w:sz w:val="24"/>
          <w:szCs w:val="24"/>
        </w:rPr>
        <w:t>Escherichia</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coli</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Klebsiella</w:t>
      </w:r>
      <w:proofErr w:type="spellEnd"/>
      <w:r w:rsidRPr="0055632D">
        <w:rPr>
          <w:rFonts w:ascii="Arial" w:eastAsia="Calibri" w:hAnsi="Arial" w:cs="Arial"/>
          <w:bCs/>
          <w:i/>
          <w:iCs/>
          <w:sz w:val="24"/>
          <w:szCs w:val="24"/>
        </w:rPr>
        <w:t xml:space="preserve"> </w:t>
      </w:r>
      <w:proofErr w:type="spellStart"/>
      <w:r w:rsidRPr="0055632D">
        <w:rPr>
          <w:rFonts w:ascii="Arial" w:eastAsia="Calibri" w:hAnsi="Arial" w:cs="Arial"/>
          <w:bCs/>
          <w:i/>
          <w:iCs/>
          <w:sz w:val="24"/>
          <w:szCs w:val="24"/>
        </w:rPr>
        <w:t>oxytoca</w:t>
      </w:r>
      <w:proofErr w:type="spellEnd"/>
      <w:r w:rsidRPr="0055632D">
        <w:rPr>
          <w:rFonts w:ascii="Arial" w:eastAsia="Calibri" w:hAnsi="Arial" w:cs="Arial"/>
          <w:bCs/>
          <w:iCs/>
          <w:sz w:val="24"/>
          <w:szCs w:val="24"/>
        </w:rPr>
        <w:t>.</w:t>
      </w:r>
    </w:p>
    <w:p w14:paraId="5B37124D" w14:textId="77777777" w:rsidR="00A328C7" w:rsidRPr="0055632D" w:rsidRDefault="00A328C7" w:rsidP="0055632D">
      <w:pPr>
        <w:spacing w:line="360" w:lineRule="auto"/>
        <w:rPr>
          <w:rFonts w:ascii="Arial" w:eastAsia="Calibri" w:hAnsi="Arial" w:cs="Arial"/>
          <w:bCs/>
          <w:iCs/>
          <w:sz w:val="24"/>
          <w:szCs w:val="24"/>
        </w:rPr>
      </w:pPr>
      <w:bookmarkStart w:id="2" w:name="_Hlk19364669"/>
      <w:r w:rsidRPr="0055632D">
        <w:rPr>
          <w:rFonts w:ascii="Arial" w:eastAsia="Calibri" w:hAnsi="Arial" w:cs="Arial"/>
          <w:b/>
          <w:bCs/>
          <w:iCs/>
          <w:sz w:val="24"/>
          <w:szCs w:val="24"/>
        </w:rPr>
        <w:t>Palabras clave</w:t>
      </w:r>
      <w:r w:rsidRPr="0055632D">
        <w:rPr>
          <w:rFonts w:ascii="Arial" w:eastAsia="Calibri" w:hAnsi="Arial" w:cs="Arial"/>
          <w:bCs/>
          <w:iCs/>
          <w:sz w:val="24"/>
          <w:szCs w:val="24"/>
        </w:rPr>
        <w:t>: electrohilado, nanopartículas, inhibición microbiana.</w:t>
      </w:r>
    </w:p>
    <w:bookmarkEnd w:id="2"/>
    <w:p w14:paraId="3B1588AC" w14:textId="59C4F21D" w:rsidR="002324A3" w:rsidRPr="0055632D" w:rsidRDefault="00A328C7" w:rsidP="0055632D">
      <w:pPr>
        <w:spacing w:line="360" w:lineRule="auto"/>
        <w:rPr>
          <w:rFonts w:ascii="Arial" w:eastAsia="Calibri" w:hAnsi="Arial" w:cs="Arial"/>
          <w:b/>
          <w:bCs/>
          <w:sz w:val="24"/>
          <w:szCs w:val="24"/>
          <w:lang w:val="es-ES"/>
        </w:rPr>
      </w:pPr>
      <w:r w:rsidRPr="0055632D">
        <w:rPr>
          <w:rFonts w:ascii="Arial" w:eastAsia="Calibri" w:hAnsi="Arial" w:cs="Arial"/>
          <w:b/>
          <w:bCs/>
          <w:sz w:val="24"/>
          <w:szCs w:val="24"/>
        </w:rPr>
        <w:br w:type="page"/>
      </w:r>
      <w:bookmarkEnd w:id="0"/>
    </w:p>
    <w:p w14:paraId="421D4399" w14:textId="094C973C" w:rsidR="00CB2EAC" w:rsidRPr="0055632D" w:rsidRDefault="002324A3" w:rsidP="0055632D">
      <w:pPr>
        <w:spacing w:line="360" w:lineRule="auto"/>
        <w:jc w:val="both"/>
        <w:rPr>
          <w:rFonts w:ascii="Arial" w:eastAsia="Calibri" w:hAnsi="Arial" w:cs="Arial"/>
          <w:b/>
          <w:sz w:val="24"/>
          <w:szCs w:val="24"/>
        </w:rPr>
      </w:pPr>
      <w:r w:rsidRPr="0055632D">
        <w:rPr>
          <w:rFonts w:ascii="Arial" w:eastAsia="Calibri" w:hAnsi="Arial" w:cs="Arial"/>
          <w:b/>
          <w:sz w:val="24"/>
          <w:szCs w:val="24"/>
        </w:rPr>
        <w:lastRenderedPageBreak/>
        <w:t>Introducción</w:t>
      </w:r>
    </w:p>
    <w:p w14:paraId="3E5C126D" w14:textId="51DDBDD6" w:rsidR="00A328C7" w:rsidRPr="0055632D" w:rsidRDefault="00CB2EAC" w:rsidP="0055632D">
      <w:pPr>
        <w:spacing w:line="360" w:lineRule="auto"/>
        <w:jc w:val="both"/>
        <w:rPr>
          <w:rFonts w:ascii="Arial" w:eastAsia="Calibri" w:hAnsi="Arial" w:cs="Arial"/>
          <w:sz w:val="24"/>
          <w:szCs w:val="24"/>
        </w:rPr>
      </w:pPr>
      <w:r w:rsidRPr="0055632D">
        <w:rPr>
          <w:rFonts w:ascii="Arial" w:eastAsia="Calibri" w:hAnsi="Arial" w:cs="Arial"/>
          <w:sz w:val="24"/>
          <w:szCs w:val="24"/>
        </w:rPr>
        <w:t xml:space="preserve">En la actualidad la resistencia bacteriana es un problema a nivel mundial. Las bacterias han desarrollado la capacidad de sobrevivir a condiciones de estrés con diversos mecanismos contra los fármacos causando infecciones con mayor morbilidad, mortalidad y generando altos costos para su tratamiento. Aunque para cada nueva forma de resistencia se ha desarrollado un nuevo antibiótico, existe el problema que la reserva de antibióticos ya no es suficiente porque se presentan cepas multirresistentes </w:t>
      </w:r>
      <w:r w:rsidRPr="0055632D">
        <w:rPr>
          <w:rFonts w:ascii="Arial" w:eastAsia="Calibri" w:hAnsi="Arial" w:cs="Arial"/>
          <w:sz w:val="24"/>
          <w:szCs w:val="24"/>
        </w:rPr>
        <w:fldChar w:fldCharType="begin" w:fldLock="1"/>
      </w:r>
      <w:r w:rsidRPr="0055632D">
        <w:rPr>
          <w:rFonts w:ascii="Arial" w:eastAsia="Calibri" w:hAnsi="Arial" w:cs="Arial"/>
          <w:sz w:val="24"/>
          <w:szCs w:val="24"/>
        </w:rPr>
        <w:instrText>ADDIN CSL_CITATION {"citationItems":[{"id":"ITEM-1","itemData":{"ISSN":"0210-9433","abstract":"El subtítol varia. Títol abreujat: Med. integral (Ed. impr). Descripció basada en: Vol. 3, núm. 1 (enero 1982).","author":[{"dropping-particle":"","family":"Oromí Durich","given":"J","non-dropping-particle":"","parse-names":false,"suffix":""}],"container-title":"Medicina Integral","id":"ITEM-1","issued":{"date-parts":[["1980"]]},"number-of-pages":"367-370","publisher":"IDEPSA","title":"Medicina integral : medicina preventiva y asistencial en el medio rural.","type":"book"},"uris":["http://www.mendeley.com/documents/?uuid=9b0e99a9-b2a4-3a4a-8954-5e893b1970dd"]}],"mendeley":{"formattedCitation":"(Oromí Durich, 1980)","plainTextFormattedCitation":"(Oromí Durich, 1980)","previouslyFormattedCitation":"(Oromí Durich, 1980)"},"properties":{"noteIndex":0},"schema":"https://github.com/citation-style-language/schema/raw/master/csl-citation.json"}</w:instrText>
      </w:r>
      <w:r w:rsidRPr="0055632D">
        <w:rPr>
          <w:rFonts w:ascii="Arial" w:eastAsia="Calibri" w:hAnsi="Arial" w:cs="Arial"/>
          <w:sz w:val="24"/>
          <w:szCs w:val="24"/>
        </w:rPr>
        <w:fldChar w:fldCharType="separate"/>
      </w:r>
      <w:r w:rsidRPr="0055632D">
        <w:rPr>
          <w:rFonts w:ascii="Arial" w:eastAsia="Calibri" w:hAnsi="Arial" w:cs="Arial"/>
          <w:noProof/>
          <w:sz w:val="24"/>
          <w:szCs w:val="24"/>
        </w:rPr>
        <w:t>(Oromí Durich, 1980)</w:t>
      </w:r>
      <w:r w:rsidRPr="0055632D">
        <w:rPr>
          <w:rFonts w:ascii="Arial" w:eastAsia="Calibri" w:hAnsi="Arial" w:cs="Arial"/>
          <w:sz w:val="24"/>
          <w:szCs w:val="24"/>
        </w:rPr>
        <w:fldChar w:fldCharType="end"/>
      </w:r>
      <w:r w:rsidRPr="0055632D">
        <w:rPr>
          <w:rFonts w:ascii="Arial" w:eastAsia="Calibri" w:hAnsi="Arial" w:cs="Arial"/>
          <w:sz w:val="24"/>
          <w:szCs w:val="24"/>
        </w:rPr>
        <w:t xml:space="preserve">. El uso de nanopartículas representa un nuevo tratamiento que ataque directamente a las bacterias y no haya provoque efectos adversos. No obstante, </w:t>
      </w:r>
      <w:r w:rsidR="002324A3" w:rsidRPr="0055632D">
        <w:rPr>
          <w:rFonts w:ascii="Arial" w:eastAsia="Calibri" w:hAnsi="Arial" w:cs="Arial"/>
          <w:sz w:val="24"/>
          <w:szCs w:val="24"/>
        </w:rPr>
        <w:t xml:space="preserve">el uso de nanopartículas </w:t>
      </w:r>
      <w:r w:rsidRPr="0055632D">
        <w:rPr>
          <w:rFonts w:ascii="Arial" w:eastAsia="Calibri" w:hAnsi="Arial" w:cs="Arial"/>
          <w:sz w:val="24"/>
          <w:szCs w:val="24"/>
        </w:rPr>
        <w:t xml:space="preserve"> presenta como desventaja que en su forma coloidal genera aglomeraciones afectando su actividad contra las bacterias (Martínez </w:t>
      </w:r>
      <w:r w:rsidRPr="0055632D">
        <w:rPr>
          <w:rFonts w:ascii="Arial" w:eastAsia="Calibri" w:hAnsi="Arial" w:cs="Arial"/>
          <w:i/>
          <w:sz w:val="24"/>
          <w:szCs w:val="24"/>
        </w:rPr>
        <w:t>et al.</w:t>
      </w:r>
      <w:r w:rsidRPr="0055632D">
        <w:rPr>
          <w:rFonts w:ascii="Arial" w:eastAsia="Calibri" w:hAnsi="Arial" w:cs="Arial"/>
          <w:sz w:val="24"/>
          <w:szCs w:val="24"/>
        </w:rPr>
        <w:t xml:space="preserve"> 2008). Estudios sobre el óxido de cerio (ceria) a una escala nanométrica han mostrado que la ceria libera iones atravesando la membrana de la bacteria generando poros en su estructura y ocasionando su muerte (</w:t>
      </w:r>
      <w:proofErr w:type="spellStart"/>
      <w:r w:rsidRPr="0055632D">
        <w:rPr>
          <w:rFonts w:ascii="Arial" w:eastAsia="Calibri" w:hAnsi="Arial" w:cs="Arial"/>
          <w:sz w:val="24"/>
          <w:szCs w:val="24"/>
        </w:rPr>
        <w:t>Goh</w:t>
      </w:r>
      <w:proofErr w:type="spellEnd"/>
      <w:r w:rsidRPr="0055632D">
        <w:rPr>
          <w:rFonts w:ascii="Arial" w:eastAsia="Calibri" w:hAnsi="Arial" w:cs="Arial"/>
          <w:sz w:val="24"/>
          <w:szCs w:val="24"/>
        </w:rPr>
        <w:t xml:space="preserve"> </w:t>
      </w:r>
      <w:r w:rsidRPr="0055632D">
        <w:rPr>
          <w:rFonts w:ascii="Arial" w:eastAsia="Calibri" w:hAnsi="Arial" w:cs="Arial"/>
          <w:i/>
          <w:sz w:val="24"/>
          <w:szCs w:val="24"/>
        </w:rPr>
        <w:t>et al.</w:t>
      </w:r>
      <w:r w:rsidRPr="0055632D">
        <w:rPr>
          <w:rFonts w:ascii="Arial" w:eastAsia="Calibri" w:hAnsi="Arial" w:cs="Arial"/>
          <w:sz w:val="24"/>
          <w:szCs w:val="24"/>
        </w:rPr>
        <w:t xml:space="preserve"> 2014), además la ceria ayuda a la regeneración de heridas dérmicas en el aumento de proliferación y migración de fibroblastos y queratinocitos (</w:t>
      </w:r>
      <w:proofErr w:type="spellStart"/>
      <w:r w:rsidRPr="0055632D">
        <w:rPr>
          <w:rFonts w:ascii="Arial" w:eastAsia="Calibri" w:hAnsi="Arial" w:cs="Arial"/>
          <w:sz w:val="24"/>
          <w:szCs w:val="24"/>
        </w:rPr>
        <w:t>Chigurupati</w:t>
      </w:r>
      <w:proofErr w:type="spellEnd"/>
      <w:r w:rsidRPr="0055632D">
        <w:rPr>
          <w:rFonts w:ascii="Arial" w:eastAsia="Calibri" w:hAnsi="Arial" w:cs="Arial"/>
          <w:sz w:val="24"/>
          <w:szCs w:val="24"/>
        </w:rPr>
        <w:t xml:space="preserve"> </w:t>
      </w:r>
      <w:r w:rsidRPr="0055632D">
        <w:rPr>
          <w:rFonts w:ascii="Arial" w:eastAsia="Calibri" w:hAnsi="Arial" w:cs="Arial"/>
          <w:i/>
          <w:sz w:val="24"/>
          <w:szCs w:val="24"/>
        </w:rPr>
        <w:t>et al.</w:t>
      </w:r>
      <w:r w:rsidRPr="0055632D">
        <w:rPr>
          <w:rFonts w:ascii="Arial" w:eastAsia="Calibri" w:hAnsi="Arial" w:cs="Arial"/>
          <w:sz w:val="24"/>
          <w:szCs w:val="24"/>
        </w:rPr>
        <w:t xml:space="preserve"> 2013). Un polímero que tiene características para ser una matriz de liberación es la poli-ε-caprolactona, el cual es un poliéster hidrofóbico, biocompatible, alta plasticidad, dúctil y con una velocidad de degradación lenta; que no presenta reacciones inflamatorias y ayuda a la cicatrización de manera normal (Gomes et al 2015). </w:t>
      </w:r>
    </w:p>
    <w:p w14:paraId="3C5781D5" w14:textId="77777777" w:rsidR="00CB2EAC" w:rsidRPr="0055632D" w:rsidRDefault="00CB2EAC" w:rsidP="0055632D">
      <w:pPr>
        <w:spacing w:line="360" w:lineRule="auto"/>
        <w:jc w:val="both"/>
        <w:rPr>
          <w:rFonts w:ascii="Arial" w:eastAsia="Calibri" w:hAnsi="Arial" w:cs="Arial"/>
          <w:sz w:val="24"/>
          <w:szCs w:val="24"/>
        </w:rPr>
      </w:pPr>
      <w:r w:rsidRPr="0055632D">
        <w:rPr>
          <w:rFonts w:ascii="Arial" w:eastAsia="Calibri" w:hAnsi="Arial" w:cs="Arial"/>
          <w:b/>
          <w:sz w:val="24"/>
          <w:szCs w:val="24"/>
        </w:rPr>
        <w:t>Justificación.</w:t>
      </w:r>
    </w:p>
    <w:p w14:paraId="6D999214" w14:textId="44DD01DA" w:rsidR="00CB2EAC" w:rsidRPr="0055632D" w:rsidRDefault="00CB2EAC" w:rsidP="0055632D">
      <w:pPr>
        <w:spacing w:line="360" w:lineRule="auto"/>
        <w:jc w:val="both"/>
        <w:rPr>
          <w:rFonts w:ascii="Arial" w:eastAsia="Calibri" w:hAnsi="Arial" w:cs="Arial"/>
          <w:sz w:val="24"/>
          <w:szCs w:val="24"/>
        </w:rPr>
      </w:pPr>
      <w:r w:rsidRPr="0055632D">
        <w:rPr>
          <w:rFonts w:ascii="Arial" w:eastAsia="Calibri" w:hAnsi="Arial" w:cs="Arial"/>
          <w:sz w:val="24"/>
          <w:szCs w:val="24"/>
        </w:rPr>
        <w:t>La obtención de una membrana de poli-</w:t>
      </w:r>
      <w:r w:rsidRPr="0055632D">
        <w:rPr>
          <w:rFonts w:ascii="Arial" w:eastAsia="Calibri" w:hAnsi="Arial" w:cs="Arial"/>
          <w:color w:val="252525"/>
          <w:sz w:val="24"/>
          <w:szCs w:val="24"/>
          <w:shd w:val="clear" w:color="auto" w:fill="FFFFFF"/>
        </w:rPr>
        <w:t>ε-</w:t>
      </w:r>
      <w:r w:rsidRPr="0055632D">
        <w:rPr>
          <w:rFonts w:ascii="Arial" w:eastAsia="Calibri" w:hAnsi="Arial" w:cs="Arial"/>
          <w:sz w:val="24"/>
          <w:szCs w:val="24"/>
        </w:rPr>
        <w:t xml:space="preserve">caprolactona y oxido de cerio (PCL-Ceria) podría aplicarse para evitar la infección en heridas internas que son consecuencia de una intervención quirúrgica o externas ocasionadas por accidentes en zona de la piel. Una posible aplicación en el área odontológica como recubrimiento después de extracciones o cualquier método que deje heridas evitando infecciones por bacterias oportunistas o patógenas localizadas en la zona bucal. Ayudando en el sector salud en contra de infecciones nosocomiales en hospitales. </w:t>
      </w:r>
    </w:p>
    <w:p w14:paraId="7F794AEE" w14:textId="77777777" w:rsidR="000A7E0E" w:rsidRDefault="000A7E0E" w:rsidP="0055632D">
      <w:pPr>
        <w:spacing w:line="360" w:lineRule="auto"/>
        <w:jc w:val="both"/>
        <w:rPr>
          <w:rFonts w:ascii="Arial" w:eastAsia="Calibri" w:hAnsi="Arial" w:cs="Arial"/>
          <w:iCs/>
          <w:sz w:val="24"/>
          <w:szCs w:val="24"/>
        </w:rPr>
      </w:pPr>
    </w:p>
    <w:p w14:paraId="5FA0E5A1" w14:textId="5272216E" w:rsidR="005C6279" w:rsidRPr="0055632D" w:rsidRDefault="005C6279" w:rsidP="0055632D">
      <w:pPr>
        <w:spacing w:line="360" w:lineRule="auto"/>
        <w:jc w:val="both"/>
        <w:rPr>
          <w:rFonts w:ascii="Arial" w:eastAsia="Calibri" w:hAnsi="Arial" w:cs="Arial"/>
          <w:iCs/>
          <w:sz w:val="24"/>
          <w:szCs w:val="24"/>
        </w:rPr>
      </w:pPr>
      <w:r w:rsidRPr="0055632D">
        <w:rPr>
          <w:rFonts w:ascii="Arial" w:eastAsia="Calibri" w:hAnsi="Arial" w:cs="Arial"/>
          <w:iCs/>
          <w:sz w:val="24"/>
          <w:szCs w:val="24"/>
        </w:rPr>
        <w:lastRenderedPageBreak/>
        <w:t>Descripción del Método</w:t>
      </w:r>
    </w:p>
    <w:p w14:paraId="6CE807B2" w14:textId="28A0EECC" w:rsidR="005A669B" w:rsidRPr="0055632D" w:rsidRDefault="005C6279" w:rsidP="005A669B">
      <w:pPr>
        <w:spacing w:line="360" w:lineRule="auto"/>
        <w:jc w:val="both"/>
        <w:rPr>
          <w:rFonts w:ascii="Arial" w:eastAsia="Calibri" w:hAnsi="Arial" w:cs="Arial"/>
          <w:iCs/>
          <w:sz w:val="24"/>
          <w:szCs w:val="24"/>
        </w:rPr>
      </w:pPr>
      <w:r w:rsidRPr="000A7E0E">
        <w:rPr>
          <w:rFonts w:ascii="Arial" w:eastAsia="Calibri" w:hAnsi="Arial" w:cs="Arial"/>
          <w:b/>
          <w:bCs/>
          <w:i/>
          <w:sz w:val="24"/>
          <w:szCs w:val="24"/>
        </w:rPr>
        <w:t>Fabricación de fibras de PCL y PCL/CeO</w:t>
      </w:r>
      <w:r w:rsidRPr="000A7E0E">
        <w:rPr>
          <w:rFonts w:ascii="Arial" w:eastAsia="Calibri" w:hAnsi="Arial" w:cs="Arial"/>
          <w:b/>
          <w:bCs/>
          <w:i/>
          <w:sz w:val="24"/>
          <w:szCs w:val="24"/>
          <w:vertAlign w:val="subscript"/>
        </w:rPr>
        <w:t>2</w:t>
      </w:r>
      <w:r w:rsidR="002B7EB9">
        <w:rPr>
          <w:rFonts w:ascii="Arial" w:eastAsia="Calibri" w:hAnsi="Arial" w:cs="Arial"/>
          <w:b/>
          <w:bCs/>
          <w:iCs/>
          <w:sz w:val="24"/>
          <w:szCs w:val="24"/>
        </w:rPr>
        <w:t>:</w:t>
      </w:r>
      <w:r w:rsidRPr="0055632D">
        <w:rPr>
          <w:rFonts w:ascii="Arial" w:eastAsia="Calibri" w:hAnsi="Arial" w:cs="Arial"/>
          <w:iCs/>
          <w:sz w:val="24"/>
          <w:szCs w:val="24"/>
        </w:rPr>
        <w:t xml:space="preserve"> </w:t>
      </w:r>
      <w:r w:rsidR="005A669B">
        <w:rPr>
          <w:rFonts w:ascii="Arial" w:eastAsia="Calibri" w:hAnsi="Arial" w:cs="Arial"/>
          <w:iCs/>
          <w:sz w:val="24"/>
          <w:szCs w:val="24"/>
        </w:rPr>
        <w:t xml:space="preserve">En </w:t>
      </w:r>
      <w:r w:rsidR="005A669B" w:rsidRPr="0055632D">
        <w:rPr>
          <w:rFonts w:ascii="Arial" w:eastAsia="Calibri" w:hAnsi="Arial" w:cs="Arial"/>
          <w:iCs/>
          <w:sz w:val="24"/>
          <w:szCs w:val="24"/>
        </w:rPr>
        <w:t xml:space="preserve">un tubo Falcón® que se mantuvo en agitación hasta la disolución del polímero en 20 ml de acetona pura se agregó 0.5 y 1 g de </w:t>
      </w:r>
      <w:proofErr w:type="spellStart"/>
      <w:r w:rsidR="005A669B" w:rsidRPr="0055632D">
        <w:rPr>
          <w:rFonts w:ascii="Arial" w:eastAsia="Calibri" w:hAnsi="Arial" w:cs="Arial"/>
          <w:iCs/>
          <w:sz w:val="24"/>
          <w:szCs w:val="24"/>
        </w:rPr>
        <w:t>nanopolvos</w:t>
      </w:r>
      <w:proofErr w:type="spellEnd"/>
      <w:r w:rsidR="005A669B" w:rsidRPr="0055632D">
        <w:rPr>
          <w:rFonts w:ascii="Arial" w:eastAsia="Calibri" w:hAnsi="Arial" w:cs="Arial"/>
          <w:iCs/>
          <w:sz w:val="24"/>
          <w:szCs w:val="24"/>
        </w:rPr>
        <w:t xml:space="preserve"> de óxido de cerio </w:t>
      </w:r>
      <w:r w:rsidR="005A669B">
        <w:rPr>
          <w:rFonts w:ascii="Arial" w:eastAsia="Calibri" w:hAnsi="Arial" w:cs="Arial"/>
          <w:iCs/>
          <w:sz w:val="24"/>
          <w:szCs w:val="24"/>
        </w:rPr>
        <w:t>a</w:t>
      </w:r>
      <w:r w:rsidR="005A669B" w:rsidRPr="0055632D">
        <w:rPr>
          <w:rFonts w:ascii="Arial" w:eastAsia="Calibri" w:hAnsi="Arial" w:cs="Arial"/>
          <w:iCs/>
          <w:sz w:val="24"/>
          <w:szCs w:val="24"/>
        </w:rPr>
        <w:t xml:space="preserve"> 2.5% y 5%, respectivamente. </w:t>
      </w:r>
      <w:r w:rsidR="005A669B">
        <w:rPr>
          <w:rFonts w:ascii="Arial" w:eastAsia="Calibri" w:hAnsi="Arial" w:cs="Arial"/>
          <w:iCs/>
          <w:sz w:val="24"/>
          <w:szCs w:val="24"/>
        </w:rPr>
        <w:t xml:space="preserve"> </w:t>
      </w:r>
      <w:r w:rsidRPr="0055632D">
        <w:rPr>
          <w:rFonts w:ascii="Arial" w:eastAsia="Calibri" w:hAnsi="Arial" w:cs="Arial"/>
          <w:iCs/>
          <w:sz w:val="24"/>
          <w:szCs w:val="24"/>
        </w:rPr>
        <w:t xml:space="preserve">En una jeringa de vidrio de un volumen de 10 </w:t>
      </w:r>
      <w:proofErr w:type="spellStart"/>
      <w:r w:rsidRPr="0055632D">
        <w:rPr>
          <w:rFonts w:ascii="Arial" w:eastAsia="Calibri" w:hAnsi="Arial" w:cs="Arial"/>
          <w:iCs/>
          <w:sz w:val="24"/>
          <w:szCs w:val="24"/>
        </w:rPr>
        <w:t>mL</w:t>
      </w:r>
      <w:proofErr w:type="spellEnd"/>
      <w:r w:rsidRPr="0055632D">
        <w:rPr>
          <w:rFonts w:ascii="Arial" w:eastAsia="Calibri" w:hAnsi="Arial" w:cs="Arial"/>
          <w:iCs/>
          <w:sz w:val="24"/>
          <w:szCs w:val="24"/>
        </w:rPr>
        <w:t xml:space="preserve"> se colocó 2 </w:t>
      </w:r>
      <w:proofErr w:type="spellStart"/>
      <w:r w:rsidRPr="0055632D">
        <w:rPr>
          <w:rFonts w:ascii="Arial" w:eastAsia="Calibri" w:hAnsi="Arial" w:cs="Arial"/>
          <w:iCs/>
          <w:sz w:val="24"/>
          <w:szCs w:val="24"/>
        </w:rPr>
        <w:t>mL</w:t>
      </w:r>
      <w:proofErr w:type="spellEnd"/>
      <w:r w:rsidRPr="0055632D">
        <w:rPr>
          <w:rFonts w:ascii="Arial" w:eastAsia="Calibri" w:hAnsi="Arial" w:cs="Arial"/>
          <w:iCs/>
          <w:sz w:val="24"/>
          <w:szCs w:val="24"/>
        </w:rPr>
        <w:t xml:space="preserve"> de la solución de PCL/CeO</w:t>
      </w:r>
      <w:r w:rsidRPr="000A7E0E">
        <w:rPr>
          <w:rFonts w:ascii="Arial" w:eastAsia="Calibri" w:hAnsi="Arial" w:cs="Arial"/>
          <w:iCs/>
          <w:sz w:val="24"/>
          <w:szCs w:val="24"/>
          <w:vertAlign w:val="subscript"/>
        </w:rPr>
        <w:t>2</w:t>
      </w:r>
      <w:r w:rsidRPr="0055632D">
        <w:rPr>
          <w:rFonts w:ascii="Arial" w:eastAsia="Calibri" w:hAnsi="Arial" w:cs="Arial"/>
          <w:iCs/>
          <w:sz w:val="24"/>
          <w:szCs w:val="24"/>
        </w:rPr>
        <w:t xml:space="preserve">, con una aguja de acero inoxidable, la jeringa cargada se acomodó en la bomba inyectora </w:t>
      </w:r>
      <w:r w:rsidR="000A7E0E">
        <w:rPr>
          <w:rFonts w:ascii="Arial" w:eastAsia="Calibri" w:hAnsi="Arial" w:cs="Arial"/>
          <w:iCs/>
          <w:sz w:val="24"/>
          <w:szCs w:val="24"/>
        </w:rPr>
        <w:t>a</w:t>
      </w:r>
      <w:r w:rsidRPr="0055632D">
        <w:rPr>
          <w:rFonts w:ascii="Arial" w:eastAsia="Calibri" w:hAnsi="Arial" w:cs="Arial"/>
          <w:iCs/>
          <w:sz w:val="24"/>
          <w:szCs w:val="24"/>
        </w:rPr>
        <w:t xml:space="preserve"> 8-10 </w:t>
      </w:r>
      <w:proofErr w:type="spellStart"/>
      <w:r w:rsidRPr="0055632D">
        <w:rPr>
          <w:rFonts w:ascii="Arial" w:eastAsia="Calibri" w:hAnsi="Arial" w:cs="Arial"/>
          <w:iCs/>
          <w:sz w:val="24"/>
          <w:szCs w:val="24"/>
        </w:rPr>
        <w:t>μL</w:t>
      </w:r>
      <w:proofErr w:type="spellEnd"/>
      <w:r w:rsidRPr="0055632D">
        <w:rPr>
          <w:rFonts w:ascii="Arial" w:eastAsia="Calibri" w:hAnsi="Arial" w:cs="Arial"/>
          <w:iCs/>
          <w:sz w:val="24"/>
          <w:szCs w:val="24"/>
        </w:rPr>
        <w:t>/min. En un colector rotatorio se colocó una hoja de aluminio, entre el colector y la punta de la aguja. Finalmente, de una fuente de poder se colocó el polo positivo en la aguja y el polo negativo en el colector rotatorio, se administró un voltaje.</w:t>
      </w:r>
      <w:r w:rsidR="000A7E0E">
        <w:rPr>
          <w:rFonts w:ascii="Arial" w:eastAsia="Calibri" w:hAnsi="Arial" w:cs="Arial"/>
          <w:iCs/>
          <w:sz w:val="24"/>
          <w:szCs w:val="24"/>
        </w:rPr>
        <w:t xml:space="preserve"> </w:t>
      </w:r>
      <w:r w:rsidR="002B7EB9" w:rsidRPr="000A7E0E">
        <w:rPr>
          <w:rFonts w:ascii="Arial" w:eastAsia="Calibri" w:hAnsi="Arial" w:cs="Arial"/>
          <w:b/>
          <w:bCs/>
          <w:i/>
          <w:sz w:val="24"/>
          <w:szCs w:val="24"/>
        </w:rPr>
        <w:t>Caracterización</w:t>
      </w:r>
      <w:r w:rsidR="000A7E0E" w:rsidRPr="000A7E0E">
        <w:rPr>
          <w:rFonts w:ascii="Arial" w:eastAsia="Calibri" w:hAnsi="Arial" w:cs="Arial"/>
          <w:b/>
          <w:bCs/>
          <w:i/>
          <w:sz w:val="24"/>
          <w:szCs w:val="24"/>
        </w:rPr>
        <w:t>:</w:t>
      </w:r>
      <w:r w:rsidR="002B7EB9">
        <w:rPr>
          <w:rFonts w:ascii="Arial" w:eastAsia="Calibri" w:hAnsi="Arial" w:cs="Arial"/>
          <w:b/>
          <w:bCs/>
          <w:i/>
          <w:sz w:val="24"/>
          <w:szCs w:val="24"/>
        </w:rPr>
        <w:t xml:space="preserve"> </w:t>
      </w:r>
      <w:r w:rsidRPr="0055632D">
        <w:rPr>
          <w:rFonts w:ascii="Arial" w:eastAsia="Calibri" w:hAnsi="Arial" w:cs="Arial"/>
          <w:iCs/>
          <w:sz w:val="24"/>
          <w:szCs w:val="24"/>
        </w:rPr>
        <w:t xml:space="preserve">La morfología de las fibras se observó por microscopia electrónica de barrido (MEB) (Hitachi©, FE-SEM, SU5000). El diámetro promedio de las fibras se determinó analizando las imágenes de MEB con el software de análisis de imágenes </w:t>
      </w:r>
      <w:proofErr w:type="spellStart"/>
      <w:r w:rsidRPr="0055632D">
        <w:rPr>
          <w:rFonts w:ascii="Arial" w:eastAsia="Calibri" w:hAnsi="Arial" w:cs="Arial"/>
          <w:iCs/>
          <w:sz w:val="24"/>
          <w:szCs w:val="24"/>
        </w:rPr>
        <w:t>Fiji</w:t>
      </w:r>
      <w:proofErr w:type="spellEnd"/>
      <w:r w:rsidRPr="0055632D">
        <w:rPr>
          <w:rFonts w:ascii="Arial" w:eastAsia="Calibri" w:hAnsi="Arial" w:cs="Arial"/>
          <w:iCs/>
          <w:sz w:val="24"/>
          <w:szCs w:val="24"/>
        </w:rPr>
        <w:t xml:space="preserve"> (</w:t>
      </w:r>
      <w:proofErr w:type="spellStart"/>
      <w:r w:rsidRPr="0055632D">
        <w:rPr>
          <w:rFonts w:ascii="Arial" w:eastAsia="Calibri" w:hAnsi="Arial" w:cs="Arial"/>
          <w:iCs/>
          <w:sz w:val="24"/>
          <w:szCs w:val="24"/>
        </w:rPr>
        <w:t>Schindelin</w:t>
      </w:r>
      <w:proofErr w:type="spellEnd"/>
      <w:r w:rsidRPr="0055632D">
        <w:rPr>
          <w:rFonts w:ascii="Arial" w:eastAsia="Calibri" w:hAnsi="Arial" w:cs="Arial"/>
          <w:iCs/>
          <w:sz w:val="24"/>
          <w:szCs w:val="24"/>
        </w:rPr>
        <w:t xml:space="preserve"> et al., 2012). Las muestras de los distintos tipos de fibras se analizaron con espectroscopia infrarroja con un espectrómetro (</w:t>
      </w:r>
      <w:proofErr w:type="spellStart"/>
      <w:r w:rsidRPr="0055632D">
        <w:rPr>
          <w:rFonts w:ascii="Arial" w:eastAsia="Calibri" w:hAnsi="Arial" w:cs="Arial"/>
          <w:iCs/>
          <w:sz w:val="24"/>
          <w:szCs w:val="24"/>
        </w:rPr>
        <w:t>Brucker</w:t>
      </w:r>
      <w:proofErr w:type="spellEnd"/>
      <w:r w:rsidRPr="0055632D">
        <w:rPr>
          <w:rFonts w:ascii="Arial" w:eastAsia="Calibri" w:hAnsi="Arial" w:cs="Arial"/>
          <w:iCs/>
          <w:sz w:val="24"/>
          <w:szCs w:val="24"/>
        </w:rPr>
        <w:t xml:space="preserve"> </w:t>
      </w:r>
      <w:proofErr w:type="spellStart"/>
      <w:r w:rsidRPr="0055632D">
        <w:rPr>
          <w:rFonts w:ascii="Arial" w:eastAsia="Calibri" w:hAnsi="Arial" w:cs="Arial"/>
          <w:iCs/>
          <w:sz w:val="24"/>
          <w:szCs w:val="24"/>
        </w:rPr>
        <w:t>Optics</w:t>
      </w:r>
      <w:proofErr w:type="spellEnd"/>
      <w:r w:rsidRPr="0055632D">
        <w:rPr>
          <w:rFonts w:ascii="Arial" w:eastAsia="Calibri" w:hAnsi="Arial" w:cs="Arial"/>
          <w:iCs/>
          <w:sz w:val="24"/>
          <w:szCs w:val="24"/>
        </w:rPr>
        <w:t>®, ALPHA</w:t>
      </w:r>
      <w:r w:rsidR="002B7EB9">
        <w:rPr>
          <w:rFonts w:ascii="Arial" w:eastAsia="Calibri" w:hAnsi="Arial" w:cs="Arial"/>
          <w:iCs/>
          <w:sz w:val="24"/>
          <w:szCs w:val="24"/>
        </w:rPr>
        <w:t xml:space="preserve">. </w:t>
      </w:r>
      <w:r w:rsidRPr="002B7EB9">
        <w:rPr>
          <w:rFonts w:ascii="Arial" w:eastAsia="Calibri" w:hAnsi="Arial" w:cs="Arial"/>
          <w:b/>
          <w:bCs/>
          <w:i/>
          <w:sz w:val="24"/>
          <w:szCs w:val="24"/>
        </w:rPr>
        <w:t>Evaluación de la actividad antimicrobiana</w:t>
      </w:r>
      <w:r w:rsidR="002B7EB9" w:rsidRPr="002B7EB9">
        <w:rPr>
          <w:rFonts w:ascii="Arial" w:eastAsia="Calibri" w:hAnsi="Arial" w:cs="Arial"/>
          <w:b/>
          <w:bCs/>
          <w:i/>
          <w:sz w:val="24"/>
          <w:szCs w:val="24"/>
        </w:rPr>
        <w:t>:</w:t>
      </w:r>
      <w:r w:rsidRPr="002B7EB9">
        <w:rPr>
          <w:rFonts w:ascii="Arial" w:eastAsia="Calibri" w:hAnsi="Arial" w:cs="Arial"/>
          <w:i/>
          <w:sz w:val="24"/>
          <w:szCs w:val="24"/>
        </w:rPr>
        <w:t xml:space="preserve"> </w:t>
      </w:r>
      <w:r w:rsidR="005A669B" w:rsidRPr="0055632D">
        <w:rPr>
          <w:rFonts w:ascii="Arial" w:eastAsia="Calibri" w:hAnsi="Arial" w:cs="Arial"/>
          <w:iCs/>
          <w:sz w:val="24"/>
          <w:szCs w:val="24"/>
        </w:rPr>
        <w:t xml:space="preserve">a) Difusión en agar; </w:t>
      </w:r>
      <w:r w:rsidR="005A669B">
        <w:rPr>
          <w:rFonts w:ascii="Arial" w:eastAsia="Calibri" w:hAnsi="Arial" w:cs="Arial"/>
          <w:iCs/>
          <w:sz w:val="24"/>
          <w:szCs w:val="24"/>
        </w:rPr>
        <w:t xml:space="preserve">El </w:t>
      </w:r>
      <w:r w:rsidR="005A669B" w:rsidRPr="0055632D">
        <w:rPr>
          <w:rFonts w:ascii="Arial" w:eastAsia="Calibri" w:hAnsi="Arial" w:cs="Arial"/>
          <w:iCs/>
          <w:sz w:val="24"/>
          <w:szCs w:val="24"/>
        </w:rPr>
        <w:t>agar</w:t>
      </w:r>
      <w:r w:rsidR="005A669B" w:rsidRPr="006F76F2">
        <w:rPr>
          <w:rFonts w:ascii="Arial" w:eastAsia="Calibri" w:hAnsi="Arial" w:cs="Arial"/>
          <w:iCs/>
          <w:sz w:val="24"/>
          <w:szCs w:val="24"/>
        </w:rPr>
        <w:t xml:space="preserve"> </w:t>
      </w:r>
      <w:r w:rsidR="005A669B" w:rsidRPr="0055632D">
        <w:rPr>
          <w:rFonts w:ascii="Arial" w:eastAsia="Calibri" w:hAnsi="Arial" w:cs="Arial"/>
          <w:iCs/>
          <w:sz w:val="24"/>
          <w:szCs w:val="24"/>
        </w:rPr>
        <w:t xml:space="preserve">Mueller-Hinton se colocó en 20 cajas </w:t>
      </w:r>
      <w:r w:rsidR="005A669B">
        <w:rPr>
          <w:rFonts w:ascii="Arial" w:eastAsia="Calibri" w:hAnsi="Arial" w:cs="Arial"/>
          <w:iCs/>
          <w:sz w:val="24"/>
          <w:szCs w:val="24"/>
        </w:rPr>
        <w:t>Petri</w:t>
      </w:r>
      <w:r w:rsidR="005A669B" w:rsidRPr="0055632D">
        <w:rPr>
          <w:rFonts w:ascii="Arial" w:eastAsia="Calibri" w:hAnsi="Arial" w:cs="Arial"/>
          <w:iCs/>
          <w:sz w:val="24"/>
          <w:szCs w:val="24"/>
        </w:rPr>
        <w:t>. Con un asa bacteriológica calibrada, se tomó un inóculo de cada bacteria y se sembró por estría cruzada</w:t>
      </w:r>
      <w:r w:rsidR="005A669B">
        <w:rPr>
          <w:rFonts w:ascii="Arial" w:eastAsia="Calibri" w:hAnsi="Arial" w:cs="Arial"/>
          <w:iCs/>
          <w:sz w:val="24"/>
          <w:szCs w:val="24"/>
        </w:rPr>
        <w:t xml:space="preserve">. </w:t>
      </w:r>
      <w:r w:rsidR="005A669B" w:rsidRPr="0055632D">
        <w:rPr>
          <w:rFonts w:ascii="Arial" w:eastAsia="Calibri" w:hAnsi="Arial" w:cs="Arial"/>
          <w:iCs/>
          <w:sz w:val="24"/>
          <w:szCs w:val="24"/>
        </w:rPr>
        <w:t xml:space="preserve">Con una perforadora se cortaron </w:t>
      </w:r>
      <w:proofErr w:type="spellStart"/>
      <w:r w:rsidR="005A669B" w:rsidRPr="0055632D">
        <w:rPr>
          <w:rFonts w:ascii="Arial" w:eastAsia="Calibri" w:hAnsi="Arial" w:cs="Arial"/>
          <w:iCs/>
          <w:sz w:val="24"/>
          <w:szCs w:val="24"/>
        </w:rPr>
        <w:t>sensidiscos</w:t>
      </w:r>
      <w:proofErr w:type="spellEnd"/>
      <w:r w:rsidR="005A669B" w:rsidRPr="0055632D">
        <w:rPr>
          <w:rFonts w:ascii="Arial" w:eastAsia="Calibri" w:hAnsi="Arial" w:cs="Arial"/>
          <w:iCs/>
          <w:sz w:val="24"/>
          <w:szCs w:val="24"/>
        </w:rPr>
        <w:t xml:space="preserve"> de PCL/CeO</w:t>
      </w:r>
      <w:r w:rsidR="005A669B" w:rsidRPr="005A669B">
        <w:rPr>
          <w:rFonts w:ascii="Arial" w:eastAsia="Calibri" w:hAnsi="Arial" w:cs="Arial"/>
          <w:iCs/>
          <w:sz w:val="24"/>
          <w:szCs w:val="24"/>
          <w:vertAlign w:val="subscript"/>
        </w:rPr>
        <w:t>2</w:t>
      </w:r>
      <w:r w:rsidR="005A669B" w:rsidRPr="0055632D">
        <w:rPr>
          <w:rFonts w:ascii="Arial" w:eastAsia="Calibri" w:hAnsi="Arial" w:cs="Arial"/>
          <w:iCs/>
          <w:sz w:val="24"/>
          <w:szCs w:val="24"/>
        </w:rPr>
        <w:t xml:space="preserve"> con concentraciones de 2.5% y 5%, las cajas se incubarán a 37º C durante 24 horas. Finalmente, transcurrido el tiempo, con un vernier se medirá el halo generado por el </w:t>
      </w:r>
      <w:proofErr w:type="spellStart"/>
      <w:r w:rsidR="005A669B" w:rsidRPr="0055632D">
        <w:rPr>
          <w:rFonts w:ascii="Arial" w:eastAsia="Calibri" w:hAnsi="Arial" w:cs="Arial"/>
          <w:iCs/>
          <w:sz w:val="24"/>
          <w:szCs w:val="24"/>
        </w:rPr>
        <w:t>sensidisco</w:t>
      </w:r>
      <w:proofErr w:type="spellEnd"/>
      <w:r w:rsidR="005A669B" w:rsidRPr="0055632D">
        <w:rPr>
          <w:rFonts w:ascii="Arial" w:eastAsia="Calibri" w:hAnsi="Arial" w:cs="Arial"/>
          <w:iCs/>
          <w:sz w:val="24"/>
          <w:szCs w:val="24"/>
        </w:rPr>
        <w:t>. b) Método Espectrofotométrico</w:t>
      </w:r>
      <w:r w:rsidR="005A669B">
        <w:rPr>
          <w:rFonts w:ascii="Arial" w:eastAsia="Calibri" w:hAnsi="Arial" w:cs="Arial"/>
          <w:iCs/>
          <w:sz w:val="24"/>
          <w:szCs w:val="24"/>
        </w:rPr>
        <w:t>:</w:t>
      </w:r>
      <w:r w:rsidR="005A669B" w:rsidRPr="0055632D">
        <w:rPr>
          <w:rFonts w:ascii="Arial" w:eastAsia="Calibri" w:hAnsi="Arial" w:cs="Arial"/>
          <w:iCs/>
          <w:sz w:val="24"/>
          <w:szCs w:val="24"/>
        </w:rPr>
        <w:t xml:space="preserve"> En 18 tubos de ensayo se vertió </w:t>
      </w:r>
      <w:r w:rsidR="005A669B">
        <w:rPr>
          <w:rFonts w:ascii="Arial" w:eastAsia="Calibri" w:hAnsi="Arial" w:cs="Arial"/>
          <w:iCs/>
          <w:sz w:val="24"/>
          <w:szCs w:val="24"/>
        </w:rPr>
        <w:t xml:space="preserve">caldo </w:t>
      </w:r>
      <w:proofErr w:type="spellStart"/>
      <w:r w:rsidR="005A669B">
        <w:rPr>
          <w:rFonts w:ascii="Arial" w:eastAsia="Calibri" w:hAnsi="Arial" w:cs="Arial"/>
          <w:iCs/>
          <w:sz w:val="24"/>
          <w:szCs w:val="24"/>
        </w:rPr>
        <w:t>nutritvo</w:t>
      </w:r>
      <w:proofErr w:type="spellEnd"/>
      <w:r w:rsidR="005A669B">
        <w:rPr>
          <w:rFonts w:ascii="Arial" w:eastAsia="Calibri" w:hAnsi="Arial" w:cs="Arial"/>
          <w:iCs/>
          <w:sz w:val="24"/>
          <w:szCs w:val="24"/>
        </w:rPr>
        <w:t xml:space="preserve"> y</w:t>
      </w:r>
      <w:r w:rsidR="005A669B" w:rsidRPr="0055632D">
        <w:rPr>
          <w:rFonts w:ascii="Arial" w:eastAsia="Calibri" w:hAnsi="Arial" w:cs="Arial"/>
          <w:iCs/>
          <w:sz w:val="24"/>
          <w:szCs w:val="24"/>
        </w:rPr>
        <w:t xml:space="preserve"> se inoculó 100 </w:t>
      </w:r>
      <w:proofErr w:type="spellStart"/>
      <w:r w:rsidR="005A669B" w:rsidRPr="0055632D">
        <w:rPr>
          <w:rFonts w:ascii="Arial" w:eastAsia="Calibri" w:hAnsi="Arial" w:cs="Arial"/>
          <w:iCs/>
          <w:sz w:val="24"/>
          <w:szCs w:val="24"/>
        </w:rPr>
        <w:t>μL</w:t>
      </w:r>
      <w:proofErr w:type="spellEnd"/>
      <w:r w:rsidR="005A669B" w:rsidRPr="0055632D">
        <w:rPr>
          <w:rFonts w:ascii="Arial" w:eastAsia="Calibri" w:hAnsi="Arial" w:cs="Arial"/>
          <w:iCs/>
          <w:sz w:val="24"/>
          <w:szCs w:val="24"/>
        </w:rPr>
        <w:t xml:space="preserve"> de </w:t>
      </w:r>
      <w:proofErr w:type="spellStart"/>
      <w:r w:rsidR="005A669B" w:rsidRPr="0055632D">
        <w:rPr>
          <w:rFonts w:ascii="Arial" w:eastAsia="Calibri" w:hAnsi="Arial" w:cs="Arial"/>
          <w:iCs/>
          <w:sz w:val="24"/>
          <w:szCs w:val="24"/>
        </w:rPr>
        <w:t>Staphylococcus</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aureus</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Streptococcus</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mutans</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Bacillus</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subtilis</w:t>
      </w:r>
      <w:proofErr w:type="spellEnd"/>
      <w:r w:rsidR="005A669B" w:rsidRPr="0055632D">
        <w:rPr>
          <w:rFonts w:ascii="Arial" w:eastAsia="Calibri" w:hAnsi="Arial" w:cs="Arial"/>
          <w:iCs/>
          <w:sz w:val="24"/>
          <w:szCs w:val="24"/>
        </w:rPr>
        <w:t xml:space="preserve">, Pseudomonas aeruginosa, </w:t>
      </w:r>
      <w:proofErr w:type="spellStart"/>
      <w:r w:rsidR="005A669B" w:rsidRPr="0055632D">
        <w:rPr>
          <w:rFonts w:ascii="Arial" w:eastAsia="Calibri" w:hAnsi="Arial" w:cs="Arial"/>
          <w:iCs/>
          <w:sz w:val="24"/>
          <w:szCs w:val="24"/>
        </w:rPr>
        <w:t>Escherichia</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coli</w:t>
      </w:r>
      <w:proofErr w:type="spellEnd"/>
      <w:r w:rsidR="005A669B" w:rsidRPr="0055632D">
        <w:rPr>
          <w:rFonts w:ascii="Arial" w:eastAsia="Calibri" w:hAnsi="Arial" w:cs="Arial"/>
          <w:iCs/>
          <w:sz w:val="24"/>
          <w:szCs w:val="24"/>
        </w:rPr>
        <w:t xml:space="preserve"> y </w:t>
      </w:r>
      <w:proofErr w:type="spellStart"/>
      <w:r w:rsidR="005A669B" w:rsidRPr="0055632D">
        <w:rPr>
          <w:rFonts w:ascii="Arial" w:eastAsia="Calibri" w:hAnsi="Arial" w:cs="Arial"/>
          <w:iCs/>
          <w:sz w:val="24"/>
          <w:szCs w:val="24"/>
        </w:rPr>
        <w:t>Klebsiella</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oxytoca</w:t>
      </w:r>
      <w:proofErr w:type="spellEnd"/>
      <w:r w:rsidR="005A669B" w:rsidRPr="0055632D">
        <w:rPr>
          <w:rFonts w:ascii="Arial" w:eastAsia="Calibri" w:hAnsi="Arial" w:cs="Arial"/>
          <w:iCs/>
          <w:sz w:val="24"/>
          <w:szCs w:val="24"/>
        </w:rPr>
        <w:t xml:space="preserve">. Con una perforadora se cortaron 4 </w:t>
      </w:r>
      <w:proofErr w:type="spellStart"/>
      <w:r w:rsidR="005A669B" w:rsidRPr="0055632D">
        <w:rPr>
          <w:rFonts w:ascii="Arial" w:eastAsia="Calibri" w:hAnsi="Arial" w:cs="Arial"/>
          <w:iCs/>
          <w:sz w:val="24"/>
          <w:szCs w:val="24"/>
        </w:rPr>
        <w:t>sensidiscos</w:t>
      </w:r>
      <w:proofErr w:type="spellEnd"/>
      <w:r w:rsidR="005A669B" w:rsidRPr="0055632D">
        <w:rPr>
          <w:rFonts w:ascii="Arial" w:eastAsia="Calibri" w:hAnsi="Arial" w:cs="Arial"/>
          <w:iCs/>
          <w:sz w:val="24"/>
          <w:szCs w:val="24"/>
        </w:rPr>
        <w:t xml:space="preserve"> de PCL/CeO2 de concentraciones de 0.05 g, 0.01 g, 0.02 g y 0.03 g, se colocó en cada tubo, se incubaron a 37º C durante 24 horas. Transcurrido el tiempo, con espectrofotómetro a una longitud de onda de 560 nm se medirá la absorbancia de los tubos. c) </w:t>
      </w:r>
      <w:proofErr w:type="spellStart"/>
      <w:r w:rsidR="005A669B" w:rsidRPr="0055632D">
        <w:rPr>
          <w:rFonts w:ascii="Arial" w:eastAsia="Calibri" w:hAnsi="Arial" w:cs="Arial"/>
          <w:iCs/>
          <w:sz w:val="24"/>
          <w:szCs w:val="24"/>
        </w:rPr>
        <w:t>Metodo</w:t>
      </w:r>
      <w:proofErr w:type="spellEnd"/>
      <w:r w:rsidR="005A669B" w:rsidRPr="0055632D">
        <w:rPr>
          <w:rFonts w:ascii="Arial" w:eastAsia="Calibri" w:hAnsi="Arial" w:cs="Arial"/>
          <w:iCs/>
          <w:sz w:val="24"/>
          <w:szCs w:val="24"/>
        </w:rPr>
        <w:t xml:space="preserve"> </w:t>
      </w:r>
      <w:proofErr w:type="spellStart"/>
      <w:r w:rsidR="005A669B" w:rsidRPr="0055632D">
        <w:rPr>
          <w:rFonts w:ascii="Arial" w:eastAsia="Calibri" w:hAnsi="Arial" w:cs="Arial"/>
          <w:iCs/>
          <w:sz w:val="24"/>
          <w:szCs w:val="24"/>
        </w:rPr>
        <w:t>Milles-Misra</w:t>
      </w:r>
      <w:proofErr w:type="spellEnd"/>
      <w:r w:rsidR="005A669B" w:rsidRPr="0055632D">
        <w:rPr>
          <w:rFonts w:ascii="Arial" w:eastAsia="Calibri" w:hAnsi="Arial" w:cs="Arial"/>
          <w:iCs/>
          <w:sz w:val="24"/>
          <w:szCs w:val="24"/>
        </w:rPr>
        <w:t xml:space="preserve">; En 500 microtubos de 1 </w:t>
      </w:r>
      <w:proofErr w:type="spellStart"/>
      <w:r w:rsidR="005A669B" w:rsidRPr="0055632D">
        <w:rPr>
          <w:rFonts w:ascii="Arial" w:eastAsia="Calibri" w:hAnsi="Arial" w:cs="Arial"/>
          <w:iCs/>
          <w:sz w:val="24"/>
          <w:szCs w:val="24"/>
        </w:rPr>
        <w:t>mL</w:t>
      </w:r>
      <w:proofErr w:type="spellEnd"/>
      <w:r w:rsidR="005A669B" w:rsidRPr="0055632D">
        <w:rPr>
          <w:rFonts w:ascii="Arial" w:eastAsia="Calibri" w:hAnsi="Arial" w:cs="Arial"/>
          <w:iCs/>
          <w:sz w:val="24"/>
          <w:szCs w:val="24"/>
        </w:rPr>
        <w:t xml:space="preserve"> se vertió 900µL de caldo nutritivo a cada uno. Previamente estandarizado las bacterias a una densidad óptica del 0.01 en el primer microtubo se agregó 100 µL de la bacteria y se realizó diluciones hasta 1 millón, se desechó 100 µL de este último. En una caja Petri dividida en 3 secciones </w:t>
      </w:r>
      <w:r w:rsidR="005A669B" w:rsidRPr="0055632D">
        <w:rPr>
          <w:rFonts w:ascii="Arial" w:eastAsia="Calibri" w:hAnsi="Arial" w:cs="Arial"/>
          <w:iCs/>
          <w:sz w:val="24"/>
          <w:szCs w:val="24"/>
        </w:rPr>
        <w:lastRenderedPageBreak/>
        <w:t xml:space="preserve">previamente marcadas con las diluciones diez mil, cien mil y un millón. Se agregó 100 µL de cada dilución en la caja Petri una vez que la muestra se absorbió en el agar, se llevaron a incubar a 37 </w:t>
      </w:r>
      <w:proofErr w:type="spellStart"/>
      <w:r w:rsidR="005A669B" w:rsidRPr="0055632D">
        <w:rPr>
          <w:rFonts w:ascii="Arial" w:eastAsia="Calibri" w:hAnsi="Arial" w:cs="Arial"/>
          <w:iCs/>
          <w:sz w:val="24"/>
          <w:szCs w:val="24"/>
        </w:rPr>
        <w:t>ºC</w:t>
      </w:r>
      <w:proofErr w:type="spellEnd"/>
      <w:r w:rsidR="005A669B" w:rsidRPr="0055632D">
        <w:rPr>
          <w:rFonts w:ascii="Arial" w:eastAsia="Calibri" w:hAnsi="Arial" w:cs="Arial"/>
          <w:iCs/>
          <w:sz w:val="24"/>
          <w:szCs w:val="24"/>
        </w:rPr>
        <w:t xml:space="preserve"> durante 24 horas. Al pasar el tiempo se realizó conteo de colonias en las 3 diluciones de cada caja Petri. d) Análisis de datos; los datos obtenidos en el método espectrofotométrico y Miles-</w:t>
      </w:r>
      <w:proofErr w:type="spellStart"/>
      <w:r w:rsidR="005A669B" w:rsidRPr="0055632D">
        <w:rPr>
          <w:rFonts w:ascii="Arial" w:eastAsia="Calibri" w:hAnsi="Arial" w:cs="Arial"/>
          <w:iCs/>
          <w:sz w:val="24"/>
          <w:szCs w:val="24"/>
        </w:rPr>
        <w:t>Misra</w:t>
      </w:r>
      <w:proofErr w:type="spellEnd"/>
      <w:r w:rsidR="005A669B" w:rsidRPr="0055632D">
        <w:rPr>
          <w:rFonts w:ascii="Arial" w:eastAsia="Calibri" w:hAnsi="Arial" w:cs="Arial"/>
          <w:iCs/>
          <w:sz w:val="24"/>
          <w:szCs w:val="24"/>
        </w:rPr>
        <w:t xml:space="preserve"> se analizarán por medio de un ANOVA de Tukey con un criterio de significancia del 0.5. Se utilizará el programa SPSS versión 20 (SPSS, Chicago, USA).</w:t>
      </w:r>
    </w:p>
    <w:p w14:paraId="0C52E1EC" w14:textId="64F3858A" w:rsidR="00CB2EAC" w:rsidRPr="0055632D" w:rsidRDefault="00CB2EAC" w:rsidP="0055632D">
      <w:pPr>
        <w:spacing w:line="360" w:lineRule="auto"/>
        <w:rPr>
          <w:rFonts w:ascii="Arial" w:eastAsia="Calibri" w:hAnsi="Arial" w:cs="Arial"/>
          <w:b/>
          <w:bCs/>
          <w:sz w:val="24"/>
          <w:szCs w:val="24"/>
        </w:rPr>
      </w:pPr>
      <w:r w:rsidRPr="0055632D">
        <w:rPr>
          <w:rFonts w:ascii="Arial" w:eastAsia="Calibri" w:hAnsi="Arial" w:cs="Arial"/>
          <w:b/>
          <w:bCs/>
          <w:sz w:val="24"/>
          <w:szCs w:val="24"/>
        </w:rPr>
        <w:t>Resultados y Discusión</w:t>
      </w:r>
    </w:p>
    <w:p w14:paraId="35A143B0" w14:textId="2B400FB1" w:rsidR="00CB2EAC" w:rsidRDefault="00CB2EAC" w:rsidP="002B7EB9">
      <w:pPr>
        <w:spacing w:line="360" w:lineRule="auto"/>
        <w:jc w:val="both"/>
        <w:rPr>
          <w:rFonts w:ascii="Arial" w:eastAsia="Calibri" w:hAnsi="Arial" w:cs="Arial"/>
          <w:bCs/>
          <w:sz w:val="24"/>
          <w:szCs w:val="24"/>
        </w:rPr>
      </w:pPr>
      <w:r w:rsidRPr="0055632D">
        <w:rPr>
          <w:rFonts w:ascii="Arial" w:eastAsia="Calibri" w:hAnsi="Arial" w:cs="Arial"/>
          <w:bCs/>
          <w:sz w:val="24"/>
          <w:szCs w:val="24"/>
        </w:rPr>
        <w:t xml:space="preserve">La nanopartícula de ceria fue caracterizada por medio de espectroscopia infrarroja. Se observaron los grupos funcionales de la partícula (Figura </w:t>
      </w:r>
      <w:r w:rsidR="00FC593F" w:rsidRPr="0055632D">
        <w:rPr>
          <w:rFonts w:ascii="Arial" w:eastAsia="Calibri" w:hAnsi="Arial" w:cs="Arial"/>
          <w:bCs/>
          <w:sz w:val="24"/>
          <w:szCs w:val="24"/>
        </w:rPr>
        <w:t>1</w:t>
      </w:r>
      <w:r w:rsidR="002B7EB9">
        <w:rPr>
          <w:rFonts w:ascii="Arial" w:eastAsia="Calibri" w:hAnsi="Arial" w:cs="Arial"/>
          <w:bCs/>
          <w:sz w:val="24"/>
          <w:szCs w:val="24"/>
        </w:rPr>
        <w:t>-a</w:t>
      </w:r>
      <w:r w:rsidRPr="0055632D">
        <w:rPr>
          <w:rFonts w:ascii="Arial" w:eastAsia="Calibri" w:hAnsi="Arial" w:cs="Arial"/>
          <w:bCs/>
          <w:sz w:val="24"/>
          <w:szCs w:val="24"/>
        </w:rPr>
        <w:t>), se encontraron bandas en 3417, 1632 y 1381 cm</w:t>
      </w:r>
      <w:r w:rsidRPr="0055632D">
        <w:rPr>
          <w:rFonts w:ascii="Arial" w:eastAsia="Calibri" w:hAnsi="Arial" w:cs="Arial"/>
          <w:bCs/>
          <w:sz w:val="24"/>
          <w:szCs w:val="24"/>
          <w:vertAlign w:val="superscript"/>
        </w:rPr>
        <w:t>-1</w:t>
      </w:r>
      <w:r w:rsidRPr="0055632D">
        <w:rPr>
          <w:rFonts w:ascii="Arial" w:eastAsia="Calibri" w:hAnsi="Arial" w:cs="Arial"/>
          <w:bCs/>
          <w:sz w:val="24"/>
          <w:szCs w:val="24"/>
        </w:rPr>
        <w:t xml:space="preserve"> están relacionadas con las vibraciones de las moléculas de agua absorbidas y el pico 533 cm</w:t>
      </w:r>
      <w:r w:rsidRPr="0055632D">
        <w:rPr>
          <w:rFonts w:ascii="Arial" w:eastAsia="Calibri" w:hAnsi="Arial" w:cs="Arial"/>
          <w:bCs/>
          <w:sz w:val="24"/>
          <w:szCs w:val="24"/>
          <w:vertAlign w:val="superscript"/>
        </w:rPr>
        <w:t>-1</w:t>
      </w:r>
      <w:r w:rsidRPr="0055632D">
        <w:rPr>
          <w:rFonts w:ascii="Arial" w:eastAsia="Calibri" w:hAnsi="Arial" w:cs="Arial"/>
          <w:bCs/>
          <w:sz w:val="24"/>
          <w:szCs w:val="24"/>
        </w:rPr>
        <w:t xml:space="preserve"> que representa vibraciones de estiramiento del grupo cerio (Ce-O).</w:t>
      </w:r>
      <w:r w:rsidR="002B7EB9">
        <w:rPr>
          <w:rFonts w:ascii="Arial" w:eastAsia="Calibri" w:hAnsi="Arial" w:cs="Arial"/>
          <w:bCs/>
          <w:sz w:val="24"/>
          <w:szCs w:val="24"/>
        </w:rPr>
        <w:t xml:space="preserve"> La</w:t>
      </w:r>
      <w:r w:rsidRPr="0055632D">
        <w:rPr>
          <w:rFonts w:ascii="Arial" w:eastAsia="Calibri" w:hAnsi="Arial" w:cs="Arial"/>
          <w:bCs/>
          <w:sz w:val="24"/>
          <w:szCs w:val="24"/>
        </w:rPr>
        <w:t xml:space="preserve"> difracción de rayos x </w:t>
      </w:r>
      <w:r w:rsidR="002B7EB9">
        <w:rPr>
          <w:rFonts w:ascii="Arial" w:eastAsia="Calibri" w:hAnsi="Arial" w:cs="Arial"/>
          <w:bCs/>
          <w:sz w:val="24"/>
          <w:szCs w:val="24"/>
        </w:rPr>
        <w:t xml:space="preserve">de la ceria </w:t>
      </w:r>
      <w:r w:rsidRPr="0055632D">
        <w:rPr>
          <w:rFonts w:ascii="Arial" w:eastAsia="Calibri" w:hAnsi="Arial" w:cs="Arial"/>
          <w:bCs/>
          <w:sz w:val="24"/>
          <w:szCs w:val="24"/>
        </w:rPr>
        <w:t xml:space="preserve">(Figura </w:t>
      </w:r>
      <w:r w:rsidR="002B7EB9">
        <w:rPr>
          <w:rFonts w:ascii="Arial" w:eastAsia="Calibri" w:hAnsi="Arial" w:cs="Arial"/>
          <w:bCs/>
          <w:sz w:val="24"/>
          <w:szCs w:val="24"/>
        </w:rPr>
        <w:t>1-b</w:t>
      </w:r>
      <w:r w:rsidRPr="0055632D">
        <w:rPr>
          <w:rFonts w:ascii="Arial" w:eastAsia="Calibri" w:hAnsi="Arial" w:cs="Arial"/>
          <w:bCs/>
          <w:sz w:val="24"/>
          <w:szCs w:val="24"/>
        </w:rPr>
        <w:t xml:space="preserve">) </w:t>
      </w:r>
      <w:r w:rsidR="002B7EB9">
        <w:rPr>
          <w:rFonts w:ascii="Arial" w:eastAsia="Calibri" w:hAnsi="Arial" w:cs="Arial"/>
          <w:bCs/>
          <w:sz w:val="24"/>
          <w:szCs w:val="24"/>
        </w:rPr>
        <w:t>da</w:t>
      </w:r>
      <w:r w:rsidRPr="0055632D">
        <w:rPr>
          <w:rFonts w:ascii="Arial" w:eastAsia="Calibri" w:hAnsi="Arial" w:cs="Arial"/>
          <w:bCs/>
          <w:sz w:val="24"/>
          <w:szCs w:val="24"/>
        </w:rPr>
        <w:t xml:space="preserve"> picos de difracción característicos de la estructura cúbica tipo fluorita del óxido de cerio, con los planos difractados (111), (200), (220), (311), (222), (400), (331) y (420) de acuerdo con su número de tarjeta JCPDS: 34-394 (</w:t>
      </w:r>
      <w:proofErr w:type="spellStart"/>
      <w:r w:rsidRPr="0055632D">
        <w:rPr>
          <w:rFonts w:ascii="Arial" w:eastAsia="Calibri" w:hAnsi="Arial" w:cs="Arial"/>
          <w:bCs/>
          <w:i/>
          <w:sz w:val="24"/>
          <w:szCs w:val="24"/>
        </w:rPr>
        <w:t>Joint</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Committee</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on</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Powder</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Difraction</w:t>
      </w:r>
      <w:proofErr w:type="spellEnd"/>
      <w:r w:rsidRPr="0055632D">
        <w:rPr>
          <w:rFonts w:ascii="Arial" w:eastAsia="Calibri" w:hAnsi="Arial" w:cs="Arial"/>
          <w:bCs/>
          <w:i/>
          <w:sz w:val="24"/>
          <w:szCs w:val="24"/>
        </w:rPr>
        <w:t xml:space="preserve"> </w:t>
      </w:r>
      <w:proofErr w:type="spellStart"/>
      <w:r w:rsidRPr="0055632D">
        <w:rPr>
          <w:rFonts w:ascii="Arial" w:eastAsia="Calibri" w:hAnsi="Arial" w:cs="Arial"/>
          <w:bCs/>
          <w:i/>
          <w:sz w:val="24"/>
          <w:szCs w:val="24"/>
        </w:rPr>
        <w:t>Standar</w:t>
      </w:r>
      <w:proofErr w:type="spellEnd"/>
      <w:r w:rsidRPr="0055632D">
        <w:rPr>
          <w:rFonts w:ascii="Arial" w:eastAsia="Calibri" w:hAnsi="Arial" w:cs="Arial"/>
          <w:bCs/>
          <w:sz w:val="24"/>
          <w:szCs w:val="24"/>
        </w:rPr>
        <w:t>).</w:t>
      </w:r>
    </w:p>
    <w:p w14:paraId="59B14AAB" w14:textId="604F1F3A" w:rsidR="00E12727" w:rsidRPr="0055632D" w:rsidRDefault="009F0778" w:rsidP="002B7EB9">
      <w:pPr>
        <w:spacing w:line="360" w:lineRule="auto"/>
        <w:jc w:val="both"/>
        <w:rPr>
          <w:rFonts w:ascii="Arial" w:eastAsia="Calibri" w:hAnsi="Arial" w:cs="Arial"/>
          <w:bCs/>
          <w:sz w:val="24"/>
          <w:szCs w:val="24"/>
        </w:rPr>
      </w:pPr>
      <w:r>
        <w:rPr>
          <w:rFonts w:ascii="Arial" w:eastAsia="Calibri" w:hAnsi="Arial" w:cs="Arial"/>
          <w:bCs/>
          <w:noProof/>
          <w:sz w:val="24"/>
          <w:szCs w:val="24"/>
        </w:rPr>
        <w:drawing>
          <wp:inline distT="0" distB="0" distL="0" distR="0" wp14:anchorId="2F470F6E" wp14:editId="7E0010BA">
            <wp:extent cx="5619750"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0" cy="2209800"/>
                    </a:xfrm>
                    <a:prstGeom prst="rect">
                      <a:avLst/>
                    </a:prstGeom>
                    <a:noFill/>
                    <a:ln>
                      <a:noFill/>
                    </a:ln>
                  </pic:spPr>
                </pic:pic>
              </a:graphicData>
            </a:graphic>
          </wp:inline>
        </w:drawing>
      </w:r>
    </w:p>
    <w:p w14:paraId="14DBC85A" w14:textId="77777777" w:rsidR="002B7EB9" w:rsidRPr="002B7EB9" w:rsidRDefault="002B7EB9" w:rsidP="002B7EB9">
      <w:pPr>
        <w:pStyle w:val="CongresoOdo"/>
        <w:spacing w:line="360" w:lineRule="auto"/>
        <w:rPr>
          <w:rFonts w:ascii="Arial" w:hAnsi="Arial" w:cs="Arial"/>
          <w:i/>
          <w:sz w:val="24"/>
          <w:szCs w:val="24"/>
          <w:lang w:val="es-MX"/>
        </w:rPr>
      </w:pPr>
      <w:r w:rsidRPr="002B7EB9">
        <w:rPr>
          <w:rFonts w:ascii="Arial" w:hAnsi="Arial" w:cs="Arial"/>
          <w:i/>
          <w:sz w:val="24"/>
          <w:szCs w:val="24"/>
          <w:lang w:val="es-MX"/>
        </w:rPr>
        <w:t xml:space="preserve">Figura 1. a) Espectroscopía infrarroja y b) </w:t>
      </w:r>
      <w:proofErr w:type="spellStart"/>
      <w:r w:rsidRPr="002B7EB9">
        <w:rPr>
          <w:rFonts w:ascii="Arial" w:hAnsi="Arial" w:cs="Arial"/>
          <w:i/>
          <w:sz w:val="24"/>
          <w:szCs w:val="24"/>
          <w:lang w:val="es-MX"/>
        </w:rPr>
        <w:t>difractograma</w:t>
      </w:r>
      <w:proofErr w:type="spellEnd"/>
      <w:r w:rsidRPr="002B7EB9">
        <w:rPr>
          <w:rFonts w:ascii="Arial" w:hAnsi="Arial" w:cs="Arial"/>
          <w:i/>
          <w:sz w:val="24"/>
          <w:szCs w:val="24"/>
          <w:lang w:val="es-MX"/>
        </w:rPr>
        <w:t xml:space="preserve"> de la nanopartícula de ceria (CeO</w:t>
      </w:r>
      <w:r w:rsidRPr="002B7EB9">
        <w:rPr>
          <w:rFonts w:ascii="Arial" w:hAnsi="Arial" w:cs="Arial"/>
          <w:i/>
          <w:sz w:val="24"/>
          <w:szCs w:val="24"/>
          <w:vertAlign w:val="subscript"/>
          <w:lang w:val="es-MX"/>
        </w:rPr>
        <w:t>2</w:t>
      </w:r>
      <w:r w:rsidRPr="002B7EB9">
        <w:rPr>
          <w:rFonts w:ascii="Arial" w:hAnsi="Arial" w:cs="Arial"/>
          <w:i/>
          <w:sz w:val="24"/>
          <w:szCs w:val="24"/>
          <w:lang w:val="es-MX"/>
        </w:rPr>
        <w:t xml:space="preserve">). </w:t>
      </w:r>
    </w:p>
    <w:p w14:paraId="7EF9F2E6" w14:textId="5FC4E6DC" w:rsidR="002B7EB9" w:rsidRPr="002B7EB9" w:rsidRDefault="002B7EB9" w:rsidP="002B7EB9">
      <w:pPr>
        <w:pStyle w:val="CongresoOdo"/>
        <w:spacing w:line="360" w:lineRule="auto"/>
        <w:rPr>
          <w:rFonts w:ascii="Arial" w:hAnsi="Arial" w:cs="Arial"/>
          <w:sz w:val="24"/>
          <w:szCs w:val="24"/>
          <w:lang w:val="es-MX"/>
        </w:rPr>
      </w:pPr>
      <w:r w:rsidRPr="002B7EB9">
        <w:rPr>
          <w:rFonts w:ascii="Arial" w:hAnsi="Arial" w:cs="Arial"/>
          <w:sz w:val="24"/>
          <w:szCs w:val="24"/>
          <w:lang w:val="es-MX"/>
        </w:rPr>
        <w:t>En la figura 2-a se encuentra el espectro infrarrojo de la PCL, se observa la banda 1727 cm</w:t>
      </w:r>
      <w:r w:rsidRPr="002B7EB9">
        <w:rPr>
          <w:rFonts w:ascii="Arial" w:hAnsi="Arial" w:cs="Arial"/>
          <w:sz w:val="24"/>
          <w:szCs w:val="24"/>
          <w:vertAlign w:val="superscript"/>
          <w:lang w:val="es-MX"/>
        </w:rPr>
        <w:t>-1</w:t>
      </w:r>
      <w:r w:rsidRPr="002B7EB9">
        <w:rPr>
          <w:rFonts w:ascii="Arial" w:hAnsi="Arial" w:cs="Arial"/>
          <w:sz w:val="24"/>
          <w:szCs w:val="24"/>
          <w:lang w:val="es-MX"/>
        </w:rPr>
        <w:t xml:space="preserve"> que corresponde las vibraciones de estiramiento del grupo carbonilo </w:t>
      </w:r>
      <w:r w:rsidRPr="002B7EB9">
        <w:rPr>
          <w:rFonts w:ascii="Arial" w:hAnsi="Arial" w:cs="Arial"/>
          <w:sz w:val="24"/>
          <w:szCs w:val="24"/>
          <w:lang w:val="es-MX"/>
        </w:rPr>
        <w:lastRenderedPageBreak/>
        <w:t>(C=O), la banda 1240 cm</w:t>
      </w:r>
      <w:r w:rsidRPr="002B7EB9">
        <w:rPr>
          <w:rFonts w:ascii="Arial" w:hAnsi="Arial" w:cs="Arial"/>
          <w:sz w:val="24"/>
          <w:szCs w:val="24"/>
          <w:vertAlign w:val="superscript"/>
          <w:lang w:val="es-MX"/>
        </w:rPr>
        <w:t>-1</w:t>
      </w:r>
      <w:r w:rsidRPr="002B7EB9">
        <w:rPr>
          <w:rFonts w:ascii="Arial" w:hAnsi="Arial" w:cs="Arial"/>
          <w:sz w:val="24"/>
          <w:szCs w:val="24"/>
          <w:lang w:val="es-MX"/>
        </w:rPr>
        <w:t xml:space="preserve"> vibraciones de estiramiento asimétricos del grupo éter (C-O-C); la banda 1190 cm</w:t>
      </w:r>
      <w:r w:rsidRPr="002B7EB9">
        <w:rPr>
          <w:rFonts w:ascii="Arial" w:hAnsi="Arial" w:cs="Arial"/>
          <w:sz w:val="24"/>
          <w:szCs w:val="24"/>
          <w:vertAlign w:val="superscript"/>
          <w:lang w:val="es-MX"/>
        </w:rPr>
        <w:t>-1</w:t>
      </w:r>
      <w:r w:rsidRPr="002B7EB9">
        <w:rPr>
          <w:rFonts w:ascii="Arial" w:hAnsi="Arial" w:cs="Arial"/>
          <w:sz w:val="24"/>
          <w:szCs w:val="24"/>
          <w:lang w:val="es-MX"/>
        </w:rPr>
        <w:t xml:space="preserve"> vibraciones de estiramiento del enlace éter (O-C-O), las bandas 1949 y </w:t>
      </w:r>
      <w:r w:rsidR="008A61BD">
        <w:rPr>
          <w:rFonts w:ascii="Arial" w:hAnsi="Arial" w:cs="Arial"/>
          <w:sz w:val="24"/>
          <w:szCs w:val="24"/>
          <w:lang w:val="es-MX"/>
        </w:rPr>
        <w:t>2</w:t>
      </w:r>
      <w:r w:rsidRPr="002B7EB9">
        <w:rPr>
          <w:rFonts w:ascii="Arial" w:hAnsi="Arial" w:cs="Arial"/>
          <w:sz w:val="24"/>
          <w:szCs w:val="24"/>
          <w:lang w:val="es-MX"/>
        </w:rPr>
        <w:t>865 cm</w:t>
      </w:r>
      <w:r w:rsidRPr="002B7EB9">
        <w:rPr>
          <w:rFonts w:ascii="Arial" w:hAnsi="Arial" w:cs="Arial"/>
          <w:sz w:val="24"/>
          <w:szCs w:val="24"/>
          <w:vertAlign w:val="superscript"/>
          <w:lang w:val="es-MX"/>
        </w:rPr>
        <w:t>-1</w:t>
      </w:r>
      <w:r w:rsidRPr="002B7EB9">
        <w:rPr>
          <w:rFonts w:ascii="Arial" w:hAnsi="Arial" w:cs="Arial"/>
          <w:sz w:val="24"/>
          <w:szCs w:val="24"/>
          <w:lang w:val="es-MX"/>
        </w:rPr>
        <w:t xml:space="preserve"> corresponden a vibraciones de estiramiento asimétricas y simétricas del grupo metileno (CH</w:t>
      </w:r>
      <w:r w:rsidRPr="002B7EB9">
        <w:rPr>
          <w:rFonts w:ascii="Arial" w:hAnsi="Arial" w:cs="Arial"/>
          <w:sz w:val="24"/>
          <w:szCs w:val="24"/>
          <w:vertAlign w:val="subscript"/>
          <w:lang w:val="es-MX"/>
        </w:rPr>
        <w:t>2</w:t>
      </w:r>
      <w:r w:rsidRPr="002B7EB9">
        <w:rPr>
          <w:rFonts w:ascii="Arial" w:hAnsi="Arial" w:cs="Arial"/>
          <w:sz w:val="24"/>
          <w:szCs w:val="24"/>
          <w:lang w:val="es-MX"/>
        </w:rPr>
        <w:t>), por último la banda 1293 cm</w:t>
      </w:r>
      <w:r w:rsidRPr="002B7EB9">
        <w:rPr>
          <w:rFonts w:ascii="Arial" w:hAnsi="Arial" w:cs="Arial"/>
          <w:sz w:val="24"/>
          <w:szCs w:val="24"/>
          <w:vertAlign w:val="superscript"/>
          <w:lang w:val="es-MX"/>
        </w:rPr>
        <w:t>-1</w:t>
      </w:r>
      <w:r w:rsidRPr="002B7EB9">
        <w:rPr>
          <w:rFonts w:ascii="Arial" w:hAnsi="Arial" w:cs="Arial"/>
          <w:sz w:val="24"/>
          <w:szCs w:val="24"/>
          <w:lang w:val="es-MX"/>
        </w:rPr>
        <w:t xml:space="preserve"> corresponde a vibraciones de estiramiento de los grupos carbonilo (C-O) y alcano (C-C). En la figura 2-b se observan los grupos funcionales de la fibra PCL-CeO</w:t>
      </w:r>
      <w:r w:rsidRPr="002B7EB9">
        <w:rPr>
          <w:rFonts w:ascii="Arial" w:hAnsi="Arial" w:cs="Arial"/>
          <w:sz w:val="24"/>
          <w:szCs w:val="24"/>
          <w:vertAlign w:val="subscript"/>
          <w:lang w:val="es-MX"/>
        </w:rPr>
        <w:t>2</w:t>
      </w:r>
      <w:r w:rsidRPr="002B7EB9">
        <w:rPr>
          <w:rFonts w:ascii="Arial" w:hAnsi="Arial" w:cs="Arial"/>
          <w:sz w:val="24"/>
          <w:szCs w:val="24"/>
          <w:lang w:val="es-MX"/>
        </w:rPr>
        <w:t xml:space="preserve"> donde se observan las bandas características relacionadas con las vibraciones de los grupos pertenecientes de la PCL y como de CeO</w:t>
      </w:r>
      <w:r w:rsidRPr="002B7EB9">
        <w:rPr>
          <w:rFonts w:ascii="Arial" w:hAnsi="Arial" w:cs="Arial"/>
          <w:sz w:val="24"/>
          <w:szCs w:val="24"/>
          <w:vertAlign w:val="subscript"/>
          <w:lang w:val="es-MX"/>
        </w:rPr>
        <w:t>2</w:t>
      </w:r>
      <w:r w:rsidRPr="002B7EB9">
        <w:rPr>
          <w:rFonts w:ascii="Arial" w:hAnsi="Arial" w:cs="Arial"/>
          <w:sz w:val="24"/>
          <w:szCs w:val="24"/>
          <w:lang w:val="es-MX"/>
        </w:rPr>
        <w:t>.</w:t>
      </w:r>
    </w:p>
    <w:p w14:paraId="55E851F2" w14:textId="5B714149" w:rsidR="002B7EB9" w:rsidRPr="002B7EB9" w:rsidRDefault="00027AB2" w:rsidP="002B7EB9">
      <w:pPr>
        <w:pStyle w:val="CongresoOdo"/>
        <w:spacing w:line="360" w:lineRule="auto"/>
        <w:jc w:val="center"/>
        <w:rPr>
          <w:rFonts w:ascii="Arial" w:hAnsi="Arial" w:cs="Arial"/>
          <w:sz w:val="24"/>
          <w:szCs w:val="24"/>
          <w:lang w:val="es-MX"/>
        </w:rPr>
      </w:pPr>
      <w:r>
        <w:rPr>
          <w:rFonts w:ascii="Arial" w:hAnsi="Arial" w:cs="Arial"/>
          <w:noProof/>
          <w:sz w:val="24"/>
          <w:szCs w:val="24"/>
          <w:lang w:val="es-MX"/>
        </w:rPr>
        <w:drawing>
          <wp:inline distT="0" distB="0" distL="0" distR="0" wp14:anchorId="421215F0" wp14:editId="28F84BD7">
            <wp:extent cx="5610225" cy="214312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14:paraId="4C9C9C70" w14:textId="77777777" w:rsidR="002B7EB9" w:rsidRPr="002B7EB9" w:rsidRDefault="002B7EB9" w:rsidP="002B7EB9">
      <w:pPr>
        <w:pStyle w:val="CongresoOdo"/>
        <w:spacing w:line="360" w:lineRule="auto"/>
        <w:rPr>
          <w:rFonts w:ascii="Arial" w:hAnsi="Arial" w:cs="Arial"/>
          <w:i/>
          <w:sz w:val="24"/>
          <w:szCs w:val="24"/>
          <w:lang w:val="es-MX"/>
        </w:rPr>
      </w:pPr>
      <w:r w:rsidRPr="002B7EB9">
        <w:rPr>
          <w:rFonts w:ascii="Arial" w:hAnsi="Arial" w:cs="Arial"/>
          <w:i/>
          <w:sz w:val="24"/>
          <w:szCs w:val="24"/>
          <w:lang w:val="es-MX"/>
        </w:rPr>
        <w:t>Figura 2. Espectro infrarrojo de las fibras PCL y PCL-CeO</w:t>
      </w:r>
      <w:r w:rsidRPr="002B7EB9">
        <w:rPr>
          <w:rFonts w:ascii="Arial" w:hAnsi="Arial" w:cs="Arial"/>
          <w:i/>
          <w:sz w:val="24"/>
          <w:szCs w:val="24"/>
          <w:vertAlign w:val="subscript"/>
          <w:lang w:val="es-MX"/>
        </w:rPr>
        <w:t>2</w:t>
      </w:r>
      <w:r w:rsidRPr="002B7EB9">
        <w:rPr>
          <w:rFonts w:ascii="Arial" w:hAnsi="Arial" w:cs="Arial"/>
          <w:i/>
          <w:sz w:val="24"/>
          <w:szCs w:val="24"/>
          <w:lang w:val="es-MX"/>
        </w:rPr>
        <w:t>.</w:t>
      </w:r>
    </w:p>
    <w:p w14:paraId="560055CB" w14:textId="547C1B95" w:rsidR="00CB2EAC" w:rsidRPr="0055632D" w:rsidRDefault="00CB2EAC" w:rsidP="0055632D">
      <w:pPr>
        <w:spacing w:line="360" w:lineRule="auto"/>
        <w:jc w:val="both"/>
        <w:rPr>
          <w:rFonts w:ascii="Arial" w:eastAsia="Calibri" w:hAnsi="Arial" w:cs="Arial"/>
          <w:bCs/>
          <w:sz w:val="24"/>
          <w:szCs w:val="24"/>
        </w:rPr>
      </w:pPr>
      <w:r w:rsidRPr="002B7EB9">
        <w:rPr>
          <w:rFonts w:ascii="Arial" w:eastAsia="Calibri" w:hAnsi="Arial" w:cs="Arial"/>
          <w:bCs/>
          <w:sz w:val="24"/>
          <w:szCs w:val="24"/>
        </w:rPr>
        <w:t>Se analizo la microestructura de la fibra PCL-CeO</w:t>
      </w:r>
      <w:r w:rsidRPr="002B7EB9">
        <w:rPr>
          <w:rFonts w:ascii="Arial" w:eastAsia="Calibri" w:hAnsi="Arial" w:cs="Arial"/>
          <w:bCs/>
          <w:sz w:val="24"/>
          <w:szCs w:val="24"/>
          <w:vertAlign w:val="subscript"/>
        </w:rPr>
        <w:t>2</w:t>
      </w:r>
      <w:r w:rsidRPr="002B7EB9">
        <w:rPr>
          <w:rFonts w:ascii="Arial" w:eastAsia="Calibri" w:hAnsi="Arial" w:cs="Arial"/>
          <w:bCs/>
          <w:sz w:val="24"/>
          <w:szCs w:val="24"/>
        </w:rPr>
        <w:t xml:space="preserve"> </w:t>
      </w:r>
      <w:r w:rsidR="008A61BD">
        <w:rPr>
          <w:rFonts w:ascii="Arial" w:eastAsia="Calibri" w:hAnsi="Arial" w:cs="Arial"/>
          <w:bCs/>
          <w:sz w:val="24"/>
          <w:szCs w:val="24"/>
        </w:rPr>
        <w:t>por</w:t>
      </w:r>
      <w:r w:rsidRPr="002B7EB9">
        <w:rPr>
          <w:rFonts w:ascii="Arial" w:eastAsia="Calibri" w:hAnsi="Arial" w:cs="Arial"/>
          <w:bCs/>
          <w:sz w:val="24"/>
          <w:szCs w:val="24"/>
        </w:rPr>
        <w:t xml:space="preserve"> </w:t>
      </w:r>
      <w:r w:rsidRPr="0055632D">
        <w:rPr>
          <w:rFonts w:ascii="Arial" w:eastAsia="Calibri" w:hAnsi="Arial" w:cs="Arial"/>
          <w:bCs/>
          <w:sz w:val="24"/>
          <w:szCs w:val="24"/>
        </w:rPr>
        <w:t>microscopi</w:t>
      </w:r>
      <w:r w:rsidR="008A61BD">
        <w:rPr>
          <w:rFonts w:ascii="Arial" w:eastAsia="Calibri" w:hAnsi="Arial" w:cs="Arial"/>
          <w:bCs/>
          <w:sz w:val="24"/>
          <w:szCs w:val="24"/>
        </w:rPr>
        <w:t>a</w:t>
      </w:r>
      <w:r w:rsidRPr="0055632D">
        <w:rPr>
          <w:rFonts w:ascii="Arial" w:eastAsia="Calibri" w:hAnsi="Arial" w:cs="Arial"/>
          <w:bCs/>
          <w:sz w:val="24"/>
          <w:szCs w:val="24"/>
        </w:rPr>
        <w:t xml:space="preserve"> electrónic</w:t>
      </w:r>
      <w:r w:rsidR="008A61BD">
        <w:rPr>
          <w:rFonts w:ascii="Arial" w:eastAsia="Calibri" w:hAnsi="Arial" w:cs="Arial"/>
          <w:bCs/>
          <w:sz w:val="24"/>
          <w:szCs w:val="24"/>
        </w:rPr>
        <w:t>a</w:t>
      </w:r>
      <w:r w:rsidRPr="0055632D">
        <w:rPr>
          <w:rFonts w:ascii="Arial" w:eastAsia="Calibri" w:hAnsi="Arial" w:cs="Arial"/>
          <w:bCs/>
          <w:sz w:val="24"/>
          <w:szCs w:val="24"/>
        </w:rPr>
        <w:t xml:space="preserve"> de barrido (MEB)</w:t>
      </w:r>
      <w:r w:rsidR="008A61BD">
        <w:rPr>
          <w:rFonts w:ascii="Arial" w:eastAsia="Calibri" w:hAnsi="Arial" w:cs="Arial"/>
          <w:bCs/>
          <w:sz w:val="24"/>
          <w:szCs w:val="24"/>
        </w:rPr>
        <w:t xml:space="preserve">. </w:t>
      </w:r>
      <w:r w:rsidRPr="0055632D">
        <w:rPr>
          <w:rFonts w:ascii="Arial" w:eastAsia="Calibri" w:hAnsi="Arial" w:cs="Arial"/>
          <w:bCs/>
          <w:sz w:val="24"/>
          <w:szCs w:val="24"/>
        </w:rPr>
        <w:t xml:space="preserve">En la figura </w:t>
      </w:r>
      <w:r w:rsidR="00FC593F" w:rsidRPr="0055632D">
        <w:rPr>
          <w:rFonts w:ascii="Arial" w:eastAsia="Calibri" w:hAnsi="Arial" w:cs="Arial"/>
          <w:bCs/>
          <w:sz w:val="24"/>
          <w:szCs w:val="24"/>
        </w:rPr>
        <w:t>3</w:t>
      </w:r>
      <w:r w:rsidRPr="0055632D">
        <w:rPr>
          <w:rFonts w:ascii="Arial" w:eastAsia="Calibri" w:hAnsi="Arial" w:cs="Arial"/>
          <w:bCs/>
          <w:sz w:val="24"/>
          <w:szCs w:val="24"/>
        </w:rPr>
        <w:t xml:space="preserve"> se observa que las fibras con una concentración de 2.5% presentaron una mayor dispersión sin ningún patrón a seguir, se forman una red uniforme, cilíndricas, con presencia de cuentas y la formación de aglomerados, completamente dispersas, sin embargo, en el aumento a 20,000X se puede observar con detalle ligeras deformaciones en la estructura de la fibra PCL-CeO</w:t>
      </w:r>
      <w:r w:rsidRPr="0055632D">
        <w:rPr>
          <w:rFonts w:ascii="Arial" w:eastAsia="Calibri" w:hAnsi="Arial" w:cs="Arial"/>
          <w:bCs/>
          <w:sz w:val="24"/>
          <w:szCs w:val="24"/>
          <w:vertAlign w:val="subscript"/>
        </w:rPr>
        <w:t>2</w:t>
      </w:r>
      <w:r w:rsidRPr="0055632D">
        <w:rPr>
          <w:rFonts w:ascii="Arial" w:eastAsia="Calibri" w:hAnsi="Arial" w:cs="Arial"/>
          <w:bCs/>
          <w:sz w:val="24"/>
          <w:szCs w:val="24"/>
        </w:rPr>
        <w:t>. En el caso de las fibras con NPsCeO</w:t>
      </w:r>
      <w:r w:rsidRPr="0055632D">
        <w:rPr>
          <w:rFonts w:ascii="Arial" w:eastAsia="Calibri" w:hAnsi="Arial" w:cs="Arial"/>
          <w:bCs/>
          <w:sz w:val="24"/>
          <w:szCs w:val="24"/>
          <w:vertAlign w:val="subscript"/>
        </w:rPr>
        <w:t>2</w:t>
      </w:r>
      <w:r w:rsidRPr="0055632D">
        <w:rPr>
          <w:rFonts w:ascii="Arial" w:eastAsia="Calibri" w:hAnsi="Arial" w:cs="Arial"/>
          <w:bCs/>
          <w:sz w:val="24"/>
          <w:szCs w:val="24"/>
        </w:rPr>
        <w:t xml:space="preserve"> es notable destacar que se observan aglomerados de CeO</w:t>
      </w:r>
      <w:r w:rsidRPr="0055632D">
        <w:rPr>
          <w:rFonts w:ascii="Arial" w:eastAsia="Calibri" w:hAnsi="Arial" w:cs="Arial"/>
          <w:bCs/>
          <w:sz w:val="24"/>
          <w:szCs w:val="24"/>
          <w:vertAlign w:val="subscript"/>
        </w:rPr>
        <w:t>2</w:t>
      </w:r>
      <w:r w:rsidRPr="0055632D">
        <w:rPr>
          <w:rFonts w:ascii="Arial" w:eastAsia="Calibri" w:hAnsi="Arial" w:cs="Arial"/>
          <w:bCs/>
          <w:sz w:val="24"/>
          <w:szCs w:val="24"/>
        </w:rPr>
        <w:t xml:space="preserve"> en la fibra, los cuales aparecen cuando no hay una correcta homogenización de las nanopartículas dentro de la solución. La composición química del compósito por EDS en la figura </w:t>
      </w:r>
      <w:r w:rsidR="00FC593F" w:rsidRPr="0055632D">
        <w:rPr>
          <w:rFonts w:ascii="Arial" w:eastAsia="Calibri" w:hAnsi="Arial" w:cs="Arial"/>
          <w:bCs/>
          <w:sz w:val="24"/>
          <w:szCs w:val="24"/>
        </w:rPr>
        <w:t>3</w:t>
      </w:r>
      <w:r w:rsidRPr="0055632D">
        <w:rPr>
          <w:rFonts w:ascii="Arial" w:eastAsia="Calibri" w:hAnsi="Arial" w:cs="Arial"/>
          <w:bCs/>
          <w:sz w:val="24"/>
          <w:szCs w:val="24"/>
        </w:rPr>
        <w:t>-b</w:t>
      </w:r>
      <w:r w:rsidR="00FC593F" w:rsidRPr="0055632D">
        <w:rPr>
          <w:rFonts w:ascii="Arial" w:eastAsia="Calibri" w:hAnsi="Arial" w:cs="Arial"/>
          <w:bCs/>
          <w:sz w:val="24"/>
          <w:szCs w:val="24"/>
        </w:rPr>
        <w:t xml:space="preserve"> </w:t>
      </w:r>
      <w:r w:rsidRPr="0055632D">
        <w:rPr>
          <w:rFonts w:ascii="Arial" w:eastAsia="Calibri" w:hAnsi="Arial" w:cs="Arial"/>
          <w:bCs/>
          <w:sz w:val="24"/>
          <w:szCs w:val="24"/>
        </w:rPr>
        <w:t>confirma la presencia de carbono, oxígeno y cerio como elementos principales.</w:t>
      </w:r>
      <w:r w:rsidR="0055632D">
        <w:rPr>
          <w:rFonts w:ascii="Arial" w:eastAsia="Calibri" w:hAnsi="Arial" w:cs="Arial"/>
          <w:bCs/>
          <w:sz w:val="24"/>
          <w:szCs w:val="24"/>
        </w:rPr>
        <w:t xml:space="preserve"> </w:t>
      </w:r>
      <w:r w:rsidRPr="0055632D">
        <w:rPr>
          <w:rFonts w:ascii="Arial" w:eastAsia="Calibri" w:hAnsi="Arial" w:cs="Arial"/>
          <w:bCs/>
          <w:sz w:val="24"/>
          <w:szCs w:val="24"/>
        </w:rPr>
        <w:t xml:space="preserve">En la figura </w:t>
      </w:r>
      <w:r w:rsidR="00FC593F" w:rsidRPr="0055632D">
        <w:rPr>
          <w:rFonts w:ascii="Arial" w:eastAsia="Calibri" w:hAnsi="Arial" w:cs="Arial"/>
          <w:bCs/>
          <w:sz w:val="24"/>
          <w:szCs w:val="24"/>
        </w:rPr>
        <w:t>4</w:t>
      </w:r>
      <w:r w:rsidRPr="0055632D">
        <w:rPr>
          <w:rFonts w:ascii="Arial" w:eastAsia="Calibri" w:hAnsi="Arial" w:cs="Arial"/>
          <w:bCs/>
          <w:sz w:val="24"/>
          <w:szCs w:val="24"/>
        </w:rPr>
        <w:t xml:space="preserve"> se observan que las fibras a una concentración de 5% presentaron una baja dispersión, sin ningún patrón a seguir. Al aumento de 20,000x se observa con fracturas en las fibras, </w:t>
      </w:r>
      <w:r w:rsidRPr="0055632D">
        <w:rPr>
          <w:rFonts w:ascii="Arial" w:eastAsia="Calibri" w:hAnsi="Arial" w:cs="Arial"/>
          <w:bCs/>
          <w:sz w:val="24"/>
          <w:szCs w:val="24"/>
        </w:rPr>
        <w:lastRenderedPageBreak/>
        <w:t xml:space="preserve">aglomeraciones de las nanopartículas, con ligeras deformaciones. La composición química del compósito también muestra por EDS en la figura </w:t>
      </w:r>
      <w:r w:rsidR="00FC593F" w:rsidRPr="0055632D">
        <w:rPr>
          <w:rFonts w:ascii="Arial" w:eastAsia="Calibri" w:hAnsi="Arial" w:cs="Arial"/>
          <w:bCs/>
          <w:sz w:val="24"/>
          <w:szCs w:val="24"/>
        </w:rPr>
        <w:t>4</w:t>
      </w:r>
      <w:r w:rsidRPr="0055632D">
        <w:rPr>
          <w:rFonts w:ascii="Arial" w:eastAsia="Calibri" w:hAnsi="Arial" w:cs="Arial"/>
          <w:bCs/>
          <w:sz w:val="24"/>
          <w:szCs w:val="24"/>
        </w:rPr>
        <w:t>-b la presencia de carbono, oxígeno y cerio como elementos principales.</w:t>
      </w:r>
    </w:p>
    <w:p w14:paraId="65E8211D" w14:textId="7C392044" w:rsidR="00CB2EAC" w:rsidRPr="0055632D" w:rsidRDefault="00027AB2" w:rsidP="0055632D">
      <w:pPr>
        <w:spacing w:line="360" w:lineRule="auto"/>
        <w:jc w:val="center"/>
        <w:rPr>
          <w:rFonts w:ascii="Arial" w:eastAsia="Calibri" w:hAnsi="Arial" w:cs="Arial"/>
          <w:bCs/>
          <w:sz w:val="24"/>
          <w:szCs w:val="24"/>
        </w:rPr>
      </w:pPr>
      <w:r>
        <w:rPr>
          <w:rFonts w:ascii="Arial" w:eastAsia="Calibri" w:hAnsi="Arial" w:cs="Arial"/>
          <w:bCs/>
          <w:noProof/>
          <w:sz w:val="24"/>
          <w:szCs w:val="24"/>
        </w:rPr>
        <w:drawing>
          <wp:inline distT="0" distB="0" distL="0" distR="0" wp14:anchorId="10E35413" wp14:editId="2426B07E">
            <wp:extent cx="3028950" cy="20965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1328" cy="2105102"/>
                    </a:xfrm>
                    <a:prstGeom prst="rect">
                      <a:avLst/>
                    </a:prstGeom>
                    <a:noFill/>
                  </pic:spPr>
                </pic:pic>
              </a:graphicData>
            </a:graphic>
          </wp:inline>
        </w:drawing>
      </w:r>
    </w:p>
    <w:p w14:paraId="154B439C" w14:textId="13893C0A" w:rsidR="00CB2EAC" w:rsidRPr="00E12727" w:rsidRDefault="00CB2EAC" w:rsidP="0055632D">
      <w:pPr>
        <w:spacing w:after="120" w:line="360" w:lineRule="auto"/>
        <w:jc w:val="both"/>
        <w:rPr>
          <w:rFonts w:ascii="Arial" w:eastAsia="Calibri" w:hAnsi="Arial" w:cs="Arial"/>
          <w:bCs/>
          <w:sz w:val="24"/>
          <w:szCs w:val="24"/>
        </w:rPr>
      </w:pPr>
      <w:r w:rsidRPr="00E12727">
        <w:rPr>
          <w:rFonts w:ascii="Arial" w:eastAsia="Calibri" w:hAnsi="Arial" w:cs="Arial"/>
          <w:b/>
          <w:bCs/>
          <w:sz w:val="24"/>
          <w:szCs w:val="24"/>
        </w:rPr>
        <w:t xml:space="preserve">Figura </w:t>
      </w:r>
      <w:r w:rsidR="005C6279" w:rsidRPr="00E12727">
        <w:rPr>
          <w:rFonts w:ascii="Arial" w:eastAsia="Calibri" w:hAnsi="Arial" w:cs="Arial"/>
          <w:b/>
          <w:bCs/>
          <w:sz w:val="24"/>
          <w:szCs w:val="24"/>
        </w:rPr>
        <w:t>3</w:t>
      </w:r>
      <w:r w:rsidRPr="00E12727">
        <w:rPr>
          <w:rFonts w:ascii="Arial" w:eastAsia="Calibri" w:hAnsi="Arial" w:cs="Arial"/>
          <w:b/>
          <w:bCs/>
          <w:sz w:val="24"/>
          <w:szCs w:val="24"/>
        </w:rPr>
        <w:t>.</w:t>
      </w:r>
      <w:r w:rsidRPr="00E12727">
        <w:rPr>
          <w:rFonts w:ascii="Arial" w:eastAsia="Calibri" w:hAnsi="Arial" w:cs="Arial"/>
          <w:bCs/>
          <w:sz w:val="24"/>
          <w:szCs w:val="24"/>
        </w:rPr>
        <w:t xml:space="preserve"> Micrografías de la fibra PCL-CeO</w:t>
      </w:r>
      <w:r w:rsidRPr="00E12727">
        <w:rPr>
          <w:rFonts w:ascii="Arial" w:eastAsia="Calibri" w:hAnsi="Arial" w:cs="Arial"/>
          <w:bCs/>
          <w:sz w:val="24"/>
          <w:szCs w:val="24"/>
          <w:vertAlign w:val="subscript"/>
        </w:rPr>
        <w:t xml:space="preserve">2 </w:t>
      </w:r>
      <w:r w:rsidRPr="00E12727">
        <w:rPr>
          <w:rFonts w:ascii="Arial" w:eastAsia="Calibri" w:hAnsi="Arial" w:cs="Arial"/>
          <w:bCs/>
          <w:sz w:val="24"/>
          <w:szCs w:val="24"/>
        </w:rPr>
        <w:t>al 2.5%. a) 10,000x, b) EDS PCL CeO</w:t>
      </w:r>
      <w:r w:rsidRPr="00E12727">
        <w:rPr>
          <w:rFonts w:ascii="Arial" w:eastAsia="Calibri" w:hAnsi="Arial" w:cs="Arial"/>
          <w:bCs/>
          <w:sz w:val="24"/>
          <w:szCs w:val="24"/>
          <w:vertAlign w:val="subscript"/>
        </w:rPr>
        <w:t>2</w:t>
      </w:r>
      <w:r w:rsidRPr="00E12727">
        <w:rPr>
          <w:rFonts w:ascii="Arial" w:eastAsia="Calibri" w:hAnsi="Arial" w:cs="Arial"/>
          <w:bCs/>
          <w:sz w:val="24"/>
          <w:szCs w:val="24"/>
        </w:rPr>
        <w:t>, c) 2,000x y d) Histograma de tamaño de la fibra.</w:t>
      </w:r>
    </w:p>
    <w:p w14:paraId="036D64A2" w14:textId="42713060" w:rsidR="00CB2EAC" w:rsidRPr="00E12727" w:rsidRDefault="00027AB2" w:rsidP="0055632D">
      <w:pPr>
        <w:spacing w:line="360" w:lineRule="auto"/>
        <w:jc w:val="center"/>
        <w:rPr>
          <w:rFonts w:ascii="Arial" w:eastAsia="Calibri" w:hAnsi="Arial" w:cs="Arial"/>
          <w:bCs/>
          <w:sz w:val="24"/>
          <w:szCs w:val="24"/>
        </w:rPr>
      </w:pPr>
      <w:r w:rsidRPr="00027AB2">
        <w:rPr>
          <w:rFonts w:ascii="Arial" w:eastAsia="Calibri" w:hAnsi="Arial" w:cs="Arial"/>
          <w:bCs/>
          <w:sz w:val="24"/>
          <w:szCs w:val="24"/>
        </w:rPr>
        <w:drawing>
          <wp:inline distT="0" distB="0" distL="0" distR="0" wp14:anchorId="0B59BD47" wp14:editId="7B607BC0">
            <wp:extent cx="3028950" cy="2162175"/>
            <wp:effectExtent l="0" t="0" r="0" b="9525"/>
            <wp:docPr id="12" name="Imagen 11" descr="C:\Users\Idahli\Documents\Tesis II\Tesis III\Espectros\sem pcl ceo2 5.tif">
              <a:extLst xmlns:a="http://schemas.openxmlformats.org/drawingml/2006/main">
                <a:ext uri="{FF2B5EF4-FFF2-40B4-BE49-F238E27FC236}">
                  <a16:creationId xmlns:a16="http://schemas.microsoft.com/office/drawing/2014/main" id="{C78D32E5-B398-4D54-A31F-A7A9318CCF81}"/>
                </a:ext>
              </a:extLst>
            </wp:docPr>
            <wp:cNvGraphicFramePr/>
            <a:graphic xmlns:a="http://schemas.openxmlformats.org/drawingml/2006/main">
              <a:graphicData uri="http://schemas.openxmlformats.org/drawingml/2006/picture">
                <pic:pic xmlns:pic="http://schemas.openxmlformats.org/drawingml/2006/picture">
                  <pic:nvPicPr>
                    <pic:cNvPr id="12" name="Imagen 11" descr="C:\Users\Idahli\Documents\Tesis II\Tesis III\Espectros\sem pcl ceo2 5.tif">
                      <a:extLst>
                        <a:ext uri="{FF2B5EF4-FFF2-40B4-BE49-F238E27FC236}">
                          <a16:creationId xmlns:a16="http://schemas.microsoft.com/office/drawing/2014/main" id="{C78D32E5-B398-4D54-A31F-A7A9318CCF81}"/>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8950" cy="2162175"/>
                    </a:xfrm>
                    <a:prstGeom prst="rect">
                      <a:avLst/>
                    </a:prstGeom>
                    <a:noFill/>
                    <a:ln>
                      <a:noFill/>
                    </a:ln>
                  </pic:spPr>
                </pic:pic>
              </a:graphicData>
            </a:graphic>
          </wp:inline>
        </w:drawing>
      </w:r>
    </w:p>
    <w:p w14:paraId="16BA4DBB" w14:textId="736F7B5F" w:rsidR="00CB2EAC" w:rsidRPr="00E12727" w:rsidRDefault="00CB2EAC" w:rsidP="0055632D">
      <w:pPr>
        <w:spacing w:after="120" w:line="360" w:lineRule="auto"/>
        <w:jc w:val="both"/>
        <w:rPr>
          <w:rFonts w:ascii="Arial" w:eastAsia="Calibri" w:hAnsi="Arial" w:cs="Arial"/>
          <w:bCs/>
          <w:sz w:val="24"/>
          <w:szCs w:val="24"/>
        </w:rPr>
      </w:pPr>
      <w:r w:rsidRPr="00E12727">
        <w:rPr>
          <w:rFonts w:ascii="Arial" w:eastAsia="Calibri" w:hAnsi="Arial" w:cs="Arial"/>
          <w:b/>
          <w:bCs/>
          <w:sz w:val="24"/>
          <w:szCs w:val="24"/>
        </w:rPr>
        <w:t xml:space="preserve">Figura </w:t>
      </w:r>
      <w:r w:rsidR="005C6279" w:rsidRPr="00E12727">
        <w:rPr>
          <w:rFonts w:ascii="Arial" w:eastAsia="Calibri" w:hAnsi="Arial" w:cs="Arial"/>
          <w:b/>
          <w:bCs/>
          <w:sz w:val="24"/>
          <w:szCs w:val="24"/>
        </w:rPr>
        <w:t>4</w:t>
      </w:r>
      <w:r w:rsidRPr="00E12727">
        <w:rPr>
          <w:rFonts w:ascii="Arial" w:eastAsia="Calibri" w:hAnsi="Arial" w:cs="Arial"/>
          <w:b/>
          <w:bCs/>
          <w:sz w:val="24"/>
          <w:szCs w:val="24"/>
        </w:rPr>
        <w:t>.</w:t>
      </w:r>
      <w:r w:rsidRPr="00E12727">
        <w:rPr>
          <w:rFonts w:ascii="Arial" w:eastAsia="Calibri" w:hAnsi="Arial" w:cs="Arial"/>
          <w:bCs/>
          <w:sz w:val="24"/>
          <w:szCs w:val="24"/>
        </w:rPr>
        <w:t xml:space="preserve"> Micrografías de la fibra PCL-CeO</w:t>
      </w:r>
      <w:r w:rsidRPr="00E12727">
        <w:rPr>
          <w:rFonts w:ascii="Arial" w:eastAsia="Calibri" w:hAnsi="Arial" w:cs="Arial"/>
          <w:bCs/>
          <w:sz w:val="24"/>
          <w:szCs w:val="24"/>
          <w:vertAlign w:val="subscript"/>
        </w:rPr>
        <w:t xml:space="preserve">2 </w:t>
      </w:r>
      <w:r w:rsidRPr="00E12727">
        <w:rPr>
          <w:rFonts w:ascii="Arial" w:eastAsia="Calibri" w:hAnsi="Arial" w:cs="Arial"/>
          <w:bCs/>
          <w:sz w:val="24"/>
          <w:szCs w:val="24"/>
        </w:rPr>
        <w:t>al 5%. a) 10,000x, b) EDS PCL CeO</w:t>
      </w:r>
      <w:r w:rsidRPr="00E12727">
        <w:rPr>
          <w:rFonts w:ascii="Arial" w:eastAsia="Calibri" w:hAnsi="Arial" w:cs="Arial"/>
          <w:bCs/>
          <w:sz w:val="24"/>
          <w:szCs w:val="24"/>
          <w:vertAlign w:val="subscript"/>
        </w:rPr>
        <w:t>2</w:t>
      </w:r>
      <w:r w:rsidRPr="00E12727">
        <w:rPr>
          <w:rFonts w:ascii="Arial" w:eastAsia="Calibri" w:hAnsi="Arial" w:cs="Arial"/>
          <w:bCs/>
          <w:sz w:val="24"/>
          <w:szCs w:val="24"/>
        </w:rPr>
        <w:t>, c) 2,000x y d) Histograma de tamaño de la fibra.</w:t>
      </w:r>
    </w:p>
    <w:p w14:paraId="66093EF1" w14:textId="77777777" w:rsidR="008A61BD" w:rsidRDefault="00CB2EAC" w:rsidP="0055632D">
      <w:pPr>
        <w:spacing w:line="360" w:lineRule="auto"/>
        <w:jc w:val="both"/>
        <w:rPr>
          <w:rFonts w:ascii="Arial" w:eastAsia="Calibri" w:hAnsi="Arial" w:cs="Arial"/>
          <w:b/>
          <w:bCs/>
          <w:i/>
          <w:iCs/>
          <w:sz w:val="24"/>
          <w:szCs w:val="24"/>
        </w:rPr>
      </w:pPr>
      <w:r w:rsidRPr="008A61BD">
        <w:rPr>
          <w:rFonts w:ascii="Arial" w:eastAsia="Calibri" w:hAnsi="Arial" w:cs="Arial"/>
          <w:b/>
          <w:bCs/>
          <w:i/>
          <w:iCs/>
          <w:sz w:val="24"/>
          <w:szCs w:val="24"/>
        </w:rPr>
        <w:t>Evaluación de la actividad antimicrobiana.</w:t>
      </w:r>
      <w:r w:rsidR="008A61BD">
        <w:rPr>
          <w:rFonts w:ascii="Arial" w:eastAsia="Calibri" w:hAnsi="Arial" w:cs="Arial"/>
          <w:b/>
          <w:bCs/>
          <w:i/>
          <w:iCs/>
          <w:sz w:val="24"/>
          <w:szCs w:val="24"/>
        </w:rPr>
        <w:t xml:space="preserve"> </w:t>
      </w:r>
    </w:p>
    <w:p w14:paraId="6D1500D7" w14:textId="1D6C9C1A" w:rsidR="00CB2EAC" w:rsidRPr="0055632D" w:rsidRDefault="008A61BD" w:rsidP="008A61BD">
      <w:pPr>
        <w:spacing w:line="360" w:lineRule="auto"/>
        <w:jc w:val="both"/>
        <w:rPr>
          <w:rFonts w:ascii="Arial" w:eastAsia="Calibri" w:hAnsi="Arial" w:cs="Arial"/>
          <w:bCs/>
          <w:sz w:val="24"/>
          <w:szCs w:val="24"/>
        </w:rPr>
      </w:pPr>
      <w:r>
        <w:rPr>
          <w:rFonts w:ascii="Arial" w:eastAsia="Calibri" w:hAnsi="Arial" w:cs="Arial"/>
          <w:b/>
          <w:i/>
          <w:iCs/>
          <w:sz w:val="24"/>
          <w:szCs w:val="24"/>
        </w:rPr>
        <w:t>M</w:t>
      </w:r>
      <w:r w:rsidRPr="008A61BD">
        <w:rPr>
          <w:rFonts w:ascii="Arial" w:eastAsia="Calibri" w:hAnsi="Arial" w:cs="Arial"/>
          <w:b/>
          <w:i/>
          <w:iCs/>
          <w:sz w:val="24"/>
          <w:szCs w:val="24"/>
        </w:rPr>
        <w:t>étodo de difusión en agar,</w:t>
      </w:r>
      <w:r w:rsidRPr="0055632D">
        <w:rPr>
          <w:rFonts w:ascii="Arial" w:eastAsia="Calibri" w:hAnsi="Arial" w:cs="Arial"/>
          <w:bCs/>
          <w:sz w:val="24"/>
          <w:szCs w:val="24"/>
        </w:rPr>
        <w:t xml:space="preserve"> </w:t>
      </w:r>
      <w:r w:rsidR="00CB2EAC" w:rsidRPr="0055632D">
        <w:rPr>
          <w:rFonts w:ascii="Arial" w:eastAsia="Calibri" w:hAnsi="Arial" w:cs="Arial"/>
          <w:bCs/>
          <w:sz w:val="24"/>
          <w:szCs w:val="24"/>
        </w:rPr>
        <w:t>En el método de difusión en agar no se encontró sensibilidad de las bacterias Gram positivas como Gram negativas a las nanopartículas de CeO</w:t>
      </w:r>
      <w:r w:rsidR="00CB2EAC" w:rsidRPr="0055632D">
        <w:rPr>
          <w:rFonts w:ascii="Arial" w:eastAsia="Calibri" w:hAnsi="Arial" w:cs="Arial"/>
          <w:bCs/>
          <w:sz w:val="24"/>
          <w:szCs w:val="24"/>
          <w:vertAlign w:val="subscript"/>
        </w:rPr>
        <w:t>2</w:t>
      </w:r>
      <w:r w:rsidR="00CB2EAC" w:rsidRPr="0055632D">
        <w:rPr>
          <w:rFonts w:ascii="Arial" w:eastAsia="Calibri" w:hAnsi="Arial" w:cs="Arial"/>
          <w:bCs/>
          <w:sz w:val="24"/>
          <w:szCs w:val="24"/>
        </w:rPr>
        <w:t xml:space="preserve"> Debido a que la solubilidad de las partículas de ceria es muy baja, aunado que en medio solido la difusión es menor que un medio líquido.</w:t>
      </w:r>
      <w:r>
        <w:rPr>
          <w:rFonts w:ascii="Arial" w:eastAsia="Calibri" w:hAnsi="Arial" w:cs="Arial"/>
          <w:bCs/>
          <w:sz w:val="24"/>
          <w:szCs w:val="24"/>
        </w:rPr>
        <w:t xml:space="preserve"> </w:t>
      </w:r>
      <w:r w:rsidRPr="008A61BD">
        <w:rPr>
          <w:rFonts w:ascii="Arial" w:eastAsia="Calibri" w:hAnsi="Arial" w:cs="Arial"/>
          <w:b/>
          <w:i/>
          <w:iCs/>
          <w:sz w:val="24"/>
          <w:szCs w:val="24"/>
        </w:rPr>
        <w:lastRenderedPageBreak/>
        <w:t>Método de turbidimetría</w:t>
      </w:r>
      <w:r>
        <w:rPr>
          <w:rFonts w:ascii="Arial" w:eastAsia="Calibri" w:hAnsi="Arial" w:cs="Arial"/>
          <w:b/>
          <w:i/>
          <w:iCs/>
          <w:sz w:val="24"/>
          <w:szCs w:val="24"/>
        </w:rPr>
        <w:t>,</w:t>
      </w:r>
      <w:bookmarkStart w:id="3" w:name="_Hlk8141683"/>
      <w:r>
        <w:rPr>
          <w:rFonts w:ascii="Arial" w:eastAsia="Calibri" w:hAnsi="Arial" w:cs="Arial"/>
          <w:b/>
          <w:bCs/>
          <w:i/>
          <w:iCs/>
          <w:sz w:val="24"/>
          <w:szCs w:val="24"/>
        </w:rPr>
        <w:t xml:space="preserve"> </w:t>
      </w:r>
      <w:r w:rsidR="00CB2EAC" w:rsidRPr="0055632D">
        <w:rPr>
          <w:rFonts w:ascii="Arial" w:eastAsia="Calibri" w:hAnsi="Arial" w:cs="Arial"/>
          <w:bCs/>
          <w:sz w:val="24"/>
          <w:szCs w:val="24"/>
        </w:rPr>
        <w:t>Por medio del método de turbidimetría se cuantificó el porcentaje de inhibición de bacterias por parte del nanopolvo de CeO</w:t>
      </w:r>
      <w:r w:rsidR="00CB2EAC" w:rsidRPr="0055632D">
        <w:rPr>
          <w:rFonts w:ascii="Arial" w:eastAsia="Calibri" w:hAnsi="Arial" w:cs="Arial"/>
          <w:bCs/>
          <w:sz w:val="24"/>
          <w:szCs w:val="24"/>
          <w:vertAlign w:val="subscript"/>
        </w:rPr>
        <w:t>2</w:t>
      </w:r>
      <w:r w:rsidR="00CB2EAC" w:rsidRPr="0055632D">
        <w:rPr>
          <w:rFonts w:ascii="Arial" w:eastAsia="Calibri" w:hAnsi="Arial" w:cs="Arial"/>
          <w:bCs/>
          <w:sz w:val="24"/>
          <w:szCs w:val="24"/>
        </w:rPr>
        <w:t xml:space="preserve"> a distintas concentraciones tomando como control a la bacteria sin tratamiento. </w:t>
      </w:r>
      <w:bookmarkEnd w:id="3"/>
      <w:r w:rsidR="00CB2EAC" w:rsidRPr="0055632D">
        <w:rPr>
          <w:rFonts w:ascii="Arial" w:eastAsia="Calibri" w:hAnsi="Arial" w:cs="Arial"/>
          <w:bCs/>
          <w:sz w:val="24"/>
          <w:szCs w:val="24"/>
        </w:rPr>
        <w:t xml:space="preserve">La concentración mínima inhibitoria (CMI) en </w:t>
      </w:r>
      <w:r w:rsidR="00CB2EAC" w:rsidRPr="0055632D">
        <w:rPr>
          <w:rFonts w:ascii="Arial" w:eastAsia="Calibri" w:hAnsi="Arial" w:cs="Arial"/>
          <w:bCs/>
          <w:i/>
          <w:sz w:val="24"/>
          <w:szCs w:val="24"/>
        </w:rPr>
        <w:t xml:space="preserve">E. </w:t>
      </w:r>
      <w:proofErr w:type="spellStart"/>
      <w:r w:rsidR="00CB2EAC" w:rsidRPr="0055632D">
        <w:rPr>
          <w:rFonts w:ascii="Arial" w:eastAsia="Calibri" w:hAnsi="Arial" w:cs="Arial"/>
          <w:bCs/>
          <w:i/>
          <w:sz w:val="24"/>
          <w:szCs w:val="24"/>
        </w:rPr>
        <w:t>coli</w:t>
      </w:r>
      <w:proofErr w:type="spellEnd"/>
      <w:r w:rsidR="00CB2EAC" w:rsidRPr="0055632D">
        <w:rPr>
          <w:rFonts w:ascii="Arial" w:eastAsia="Calibri" w:hAnsi="Arial" w:cs="Arial"/>
          <w:bCs/>
          <w:i/>
          <w:sz w:val="24"/>
          <w:szCs w:val="24"/>
        </w:rPr>
        <w:t xml:space="preserve">, P. </w:t>
      </w:r>
      <w:proofErr w:type="spellStart"/>
      <w:r w:rsidR="00CB2EAC" w:rsidRPr="0055632D">
        <w:rPr>
          <w:rFonts w:ascii="Arial" w:eastAsia="Calibri" w:hAnsi="Arial" w:cs="Arial"/>
          <w:bCs/>
          <w:i/>
          <w:sz w:val="24"/>
          <w:szCs w:val="24"/>
        </w:rPr>
        <w:t>aeruginsa</w:t>
      </w:r>
      <w:proofErr w:type="spellEnd"/>
      <w:r w:rsidR="00CB2EAC" w:rsidRPr="0055632D">
        <w:rPr>
          <w:rFonts w:ascii="Arial" w:eastAsia="Calibri" w:hAnsi="Arial" w:cs="Arial"/>
          <w:bCs/>
          <w:i/>
          <w:sz w:val="24"/>
          <w:szCs w:val="24"/>
        </w:rPr>
        <w:t xml:space="preserve">, K. </w:t>
      </w:r>
      <w:proofErr w:type="spellStart"/>
      <w:r w:rsidR="00CB2EAC" w:rsidRPr="0055632D">
        <w:rPr>
          <w:rFonts w:ascii="Arial" w:eastAsia="Calibri" w:hAnsi="Arial" w:cs="Arial"/>
          <w:bCs/>
          <w:i/>
          <w:sz w:val="24"/>
          <w:szCs w:val="24"/>
        </w:rPr>
        <w:t>oxytoca</w:t>
      </w:r>
      <w:proofErr w:type="spellEnd"/>
      <w:r w:rsidR="00CB2EAC" w:rsidRPr="0055632D">
        <w:rPr>
          <w:rFonts w:ascii="Arial" w:eastAsia="Calibri" w:hAnsi="Arial" w:cs="Arial"/>
          <w:bCs/>
          <w:i/>
          <w:sz w:val="24"/>
          <w:szCs w:val="24"/>
        </w:rPr>
        <w:t xml:space="preserve">, </w:t>
      </w:r>
      <w:proofErr w:type="spellStart"/>
      <w:proofErr w:type="gramStart"/>
      <w:r w:rsidR="00CB2EAC" w:rsidRPr="0055632D">
        <w:rPr>
          <w:rFonts w:ascii="Arial" w:eastAsia="Calibri" w:hAnsi="Arial" w:cs="Arial"/>
          <w:bCs/>
          <w:i/>
          <w:sz w:val="24"/>
          <w:szCs w:val="24"/>
        </w:rPr>
        <w:t>S.mutans</w:t>
      </w:r>
      <w:proofErr w:type="spellEnd"/>
      <w:proofErr w:type="gramEnd"/>
      <w:r w:rsidR="00CB2EAC" w:rsidRPr="0055632D">
        <w:rPr>
          <w:rFonts w:ascii="Arial" w:eastAsia="Calibri" w:hAnsi="Arial" w:cs="Arial"/>
          <w:bCs/>
          <w:i/>
          <w:sz w:val="24"/>
          <w:szCs w:val="24"/>
        </w:rPr>
        <w:t xml:space="preserve">, S. </w:t>
      </w:r>
      <w:proofErr w:type="spellStart"/>
      <w:r w:rsidR="00CB2EAC" w:rsidRPr="0055632D">
        <w:rPr>
          <w:rFonts w:ascii="Arial" w:eastAsia="Calibri" w:hAnsi="Arial" w:cs="Arial"/>
          <w:bCs/>
          <w:i/>
          <w:sz w:val="24"/>
          <w:szCs w:val="24"/>
        </w:rPr>
        <w:t>aureus</w:t>
      </w:r>
      <w:proofErr w:type="spellEnd"/>
      <w:r w:rsidR="00CB2EAC" w:rsidRPr="0055632D">
        <w:rPr>
          <w:rFonts w:ascii="Arial" w:eastAsia="Calibri" w:hAnsi="Arial" w:cs="Arial"/>
          <w:bCs/>
          <w:i/>
          <w:sz w:val="24"/>
          <w:szCs w:val="24"/>
        </w:rPr>
        <w:t xml:space="preserve"> y </w:t>
      </w:r>
      <w:proofErr w:type="spellStart"/>
      <w:r w:rsidR="00CB2EAC" w:rsidRPr="0055632D">
        <w:rPr>
          <w:rFonts w:ascii="Arial" w:eastAsia="Calibri" w:hAnsi="Arial" w:cs="Arial"/>
          <w:bCs/>
          <w:i/>
          <w:sz w:val="24"/>
          <w:szCs w:val="24"/>
        </w:rPr>
        <w:t>B.subtilis</w:t>
      </w:r>
      <w:proofErr w:type="spellEnd"/>
      <w:r w:rsidR="00CB2EAC" w:rsidRPr="0055632D">
        <w:rPr>
          <w:rFonts w:ascii="Arial" w:eastAsia="Calibri" w:hAnsi="Arial" w:cs="Arial"/>
          <w:bCs/>
          <w:sz w:val="24"/>
          <w:szCs w:val="24"/>
        </w:rPr>
        <w:t xml:space="preserve"> fue de 0.05%. El efecto inhibitorio del nanopolvo CeO</w:t>
      </w:r>
      <w:r w:rsidR="00CB2EAC" w:rsidRPr="0055632D">
        <w:rPr>
          <w:rFonts w:ascii="Arial" w:eastAsia="Calibri" w:hAnsi="Arial" w:cs="Arial"/>
          <w:bCs/>
          <w:sz w:val="24"/>
          <w:szCs w:val="24"/>
          <w:vertAlign w:val="subscript"/>
        </w:rPr>
        <w:t>2</w:t>
      </w:r>
      <w:r w:rsidR="00CB2EAC" w:rsidRPr="0055632D">
        <w:rPr>
          <w:rFonts w:ascii="Arial" w:eastAsia="Calibri" w:hAnsi="Arial" w:cs="Arial"/>
          <w:bCs/>
          <w:sz w:val="24"/>
          <w:szCs w:val="24"/>
        </w:rPr>
        <w:t xml:space="preserve"> se observa en la Figura </w:t>
      </w:r>
      <w:r w:rsidR="00E12727">
        <w:rPr>
          <w:rFonts w:ascii="Arial" w:eastAsia="Calibri" w:hAnsi="Arial" w:cs="Arial"/>
          <w:bCs/>
          <w:sz w:val="24"/>
          <w:szCs w:val="24"/>
        </w:rPr>
        <w:t>5</w:t>
      </w:r>
      <w:r w:rsidR="00CB2EAC" w:rsidRPr="0055632D">
        <w:rPr>
          <w:rFonts w:ascii="Arial" w:eastAsia="Calibri" w:hAnsi="Arial" w:cs="Arial"/>
          <w:bCs/>
          <w:sz w:val="24"/>
          <w:szCs w:val="24"/>
        </w:rPr>
        <w:t xml:space="preserve"> en </w:t>
      </w:r>
      <w:r w:rsidR="00CB2EAC" w:rsidRPr="0055632D">
        <w:rPr>
          <w:rFonts w:ascii="Arial" w:eastAsia="Calibri" w:hAnsi="Arial" w:cs="Arial"/>
          <w:bCs/>
          <w:i/>
          <w:sz w:val="24"/>
          <w:szCs w:val="24"/>
        </w:rPr>
        <w:t xml:space="preserve">E. </w:t>
      </w:r>
      <w:proofErr w:type="spellStart"/>
      <w:r w:rsidR="00CB2EAC" w:rsidRPr="0055632D">
        <w:rPr>
          <w:rFonts w:ascii="Arial" w:eastAsia="Calibri" w:hAnsi="Arial" w:cs="Arial"/>
          <w:bCs/>
          <w:i/>
          <w:sz w:val="24"/>
          <w:szCs w:val="24"/>
        </w:rPr>
        <w:t>coli</w:t>
      </w:r>
      <w:proofErr w:type="spellEnd"/>
      <w:r w:rsidR="00CB2EAC" w:rsidRPr="0055632D">
        <w:rPr>
          <w:rFonts w:ascii="Arial" w:eastAsia="Calibri" w:hAnsi="Arial" w:cs="Arial"/>
          <w:bCs/>
          <w:sz w:val="24"/>
          <w:szCs w:val="24"/>
        </w:rPr>
        <w:t xml:space="preserve"> es</w:t>
      </w:r>
      <w:r w:rsidR="00CB2EAC" w:rsidRPr="0055632D">
        <w:rPr>
          <w:rFonts w:ascii="Arial" w:eastAsia="Calibri" w:hAnsi="Arial" w:cs="Arial"/>
          <w:bCs/>
          <w:i/>
          <w:sz w:val="24"/>
          <w:szCs w:val="24"/>
        </w:rPr>
        <w:t xml:space="preserve"> </w:t>
      </w:r>
      <w:r w:rsidR="00CB2EAC" w:rsidRPr="0055632D">
        <w:rPr>
          <w:rFonts w:ascii="Arial" w:eastAsia="Calibri" w:hAnsi="Arial" w:cs="Arial"/>
          <w:bCs/>
          <w:sz w:val="24"/>
          <w:szCs w:val="24"/>
        </w:rPr>
        <w:t xml:space="preserve">de 64% a una concentración de 0.05% y de 96% a una concentración del 0.3%. En </w:t>
      </w:r>
      <w:r w:rsidR="00CB2EAC" w:rsidRPr="0055632D">
        <w:rPr>
          <w:rFonts w:ascii="Arial" w:eastAsia="Calibri" w:hAnsi="Arial" w:cs="Arial"/>
          <w:bCs/>
          <w:i/>
          <w:sz w:val="24"/>
          <w:szCs w:val="24"/>
        </w:rPr>
        <w:t xml:space="preserve">P. aeruginosa </w:t>
      </w:r>
      <w:r w:rsidR="00CB2EAC" w:rsidRPr="0055632D">
        <w:rPr>
          <w:rFonts w:ascii="Arial" w:eastAsia="Calibri" w:hAnsi="Arial" w:cs="Arial"/>
          <w:bCs/>
          <w:sz w:val="24"/>
          <w:szCs w:val="24"/>
        </w:rPr>
        <w:t xml:space="preserve">se inhibió 57% a una concentración de 0.05% y un 79% a una concentración de 0.3%. En </w:t>
      </w:r>
      <w:r w:rsidR="00CB2EAC" w:rsidRPr="0055632D">
        <w:rPr>
          <w:rFonts w:ascii="Arial" w:eastAsia="Calibri" w:hAnsi="Arial" w:cs="Arial"/>
          <w:bCs/>
          <w:i/>
          <w:sz w:val="24"/>
          <w:szCs w:val="24"/>
        </w:rPr>
        <w:t xml:space="preserve">K. </w:t>
      </w:r>
      <w:proofErr w:type="spellStart"/>
      <w:r w:rsidR="00CB2EAC" w:rsidRPr="0055632D">
        <w:rPr>
          <w:rFonts w:ascii="Arial" w:eastAsia="Calibri" w:hAnsi="Arial" w:cs="Arial"/>
          <w:bCs/>
          <w:i/>
          <w:sz w:val="24"/>
          <w:szCs w:val="24"/>
        </w:rPr>
        <w:t>oxytoca</w:t>
      </w:r>
      <w:proofErr w:type="spellEnd"/>
      <w:r w:rsidR="00CB2EAC" w:rsidRPr="0055632D">
        <w:rPr>
          <w:rFonts w:ascii="Arial" w:eastAsia="Calibri" w:hAnsi="Arial" w:cs="Arial"/>
          <w:bCs/>
          <w:i/>
          <w:sz w:val="24"/>
          <w:szCs w:val="24"/>
        </w:rPr>
        <w:t xml:space="preserve"> </w:t>
      </w:r>
      <w:r w:rsidR="00CB2EAC" w:rsidRPr="0055632D">
        <w:rPr>
          <w:rFonts w:ascii="Arial" w:eastAsia="Calibri" w:hAnsi="Arial" w:cs="Arial"/>
          <w:bCs/>
          <w:sz w:val="24"/>
          <w:szCs w:val="24"/>
        </w:rPr>
        <w:t xml:space="preserve">se inhibió 60% a una concentración de 0.05% indicando ser el porcentaje de inhibición más alto. En </w:t>
      </w:r>
      <w:r w:rsidR="00CB2EAC" w:rsidRPr="0055632D">
        <w:rPr>
          <w:rFonts w:ascii="Arial" w:eastAsia="Calibri" w:hAnsi="Arial" w:cs="Arial"/>
          <w:bCs/>
          <w:i/>
          <w:sz w:val="24"/>
          <w:szCs w:val="24"/>
        </w:rPr>
        <w:t xml:space="preserve">S. </w:t>
      </w:r>
      <w:proofErr w:type="spellStart"/>
      <w:r w:rsidR="00CB2EAC" w:rsidRPr="0055632D">
        <w:rPr>
          <w:rFonts w:ascii="Arial" w:eastAsia="Calibri" w:hAnsi="Arial" w:cs="Arial"/>
          <w:bCs/>
          <w:i/>
          <w:sz w:val="24"/>
          <w:szCs w:val="24"/>
        </w:rPr>
        <w:t>mutans</w:t>
      </w:r>
      <w:proofErr w:type="spellEnd"/>
      <w:r w:rsidR="00CB2EAC" w:rsidRPr="0055632D">
        <w:rPr>
          <w:rFonts w:ascii="Arial" w:eastAsia="Calibri" w:hAnsi="Arial" w:cs="Arial"/>
          <w:bCs/>
          <w:i/>
          <w:sz w:val="24"/>
          <w:szCs w:val="24"/>
        </w:rPr>
        <w:t xml:space="preserve"> </w:t>
      </w:r>
      <w:r w:rsidR="00CB2EAC" w:rsidRPr="0055632D">
        <w:rPr>
          <w:rFonts w:ascii="Arial" w:eastAsia="Calibri" w:hAnsi="Arial" w:cs="Arial"/>
          <w:bCs/>
          <w:sz w:val="24"/>
          <w:szCs w:val="24"/>
        </w:rPr>
        <w:t xml:space="preserve">se inhibió un 46% a una concentración de 0.05% y un 59% a una concentración de 0.3%. En </w:t>
      </w:r>
      <w:r w:rsidR="00CB2EAC" w:rsidRPr="0055632D">
        <w:rPr>
          <w:rFonts w:ascii="Arial" w:eastAsia="Calibri" w:hAnsi="Arial" w:cs="Arial"/>
          <w:bCs/>
          <w:i/>
          <w:sz w:val="24"/>
          <w:szCs w:val="24"/>
        </w:rPr>
        <w:t xml:space="preserve">S. </w:t>
      </w:r>
      <w:proofErr w:type="spellStart"/>
      <w:r w:rsidR="00CB2EAC" w:rsidRPr="0055632D">
        <w:rPr>
          <w:rFonts w:ascii="Arial" w:eastAsia="Calibri" w:hAnsi="Arial" w:cs="Arial"/>
          <w:bCs/>
          <w:i/>
          <w:sz w:val="24"/>
          <w:szCs w:val="24"/>
        </w:rPr>
        <w:t>aureus</w:t>
      </w:r>
      <w:proofErr w:type="spellEnd"/>
      <w:r w:rsidR="00CB2EAC" w:rsidRPr="0055632D">
        <w:rPr>
          <w:rFonts w:ascii="Arial" w:eastAsia="Calibri" w:hAnsi="Arial" w:cs="Arial"/>
          <w:bCs/>
          <w:i/>
          <w:sz w:val="24"/>
          <w:szCs w:val="24"/>
        </w:rPr>
        <w:t xml:space="preserve"> </w:t>
      </w:r>
      <w:r w:rsidR="00CB2EAC" w:rsidRPr="0055632D">
        <w:rPr>
          <w:rFonts w:ascii="Arial" w:eastAsia="Calibri" w:hAnsi="Arial" w:cs="Arial"/>
          <w:bCs/>
          <w:sz w:val="24"/>
          <w:szCs w:val="24"/>
        </w:rPr>
        <w:t xml:space="preserve">se inhibió un 66% a una concentración de 0.05% y un 83% a una concentración de 0.3%. En </w:t>
      </w:r>
      <w:r w:rsidR="00CB2EAC" w:rsidRPr="0055632D">
        <w:rPr>
          <w:rFonts w:ascii="Arial" w:eastAsia="Calibri" w:hAnsi="Arial" w:cs="Arial"/>
          <w:bCs/>
          <w:i/>
          <w:sz w:val="24"/>
          <w:szCs w:val="24"/>
        </w:rPr>
        <w:t xml:space="preserve">B. </w:t>
      </w:r>
      <w:proofErr w:type="spellStart"/>
      <w:r w:rsidR="00CB2EAC" w:rsidRPr="0055632D">
        <w:rPr>
          <w:rFonts w:ascii="Arial" w:eastAsia="Calibri" w:hAnsi="Arial" w:cs="Arial"/>
          <w:bCs/>
          <w:i/>
          <w:sz w:val="24"/>
          <w:szCs w:val="24"/>
        </w:rPr>
        <w:t>subtilis</w:t>
      </w:r>
      <w:proofErr w:type="spellEnd"/>
      <w:r w:rsidR="00CB2EAC" w:rsidRPr="0055632D">
        <w:rPr>
          <w:rFonts w:ascii="Arial" w:eastAsia="Calibri" w:hAnsi="Arial" w:cs="Arial"/>
          <w:bCs/>
          <w:i/>
          <w:sz w:val="24"/>
          <w:szCs w:val="24"/>
        </w:rPr>
        <w:t xml:space="preserve"> </w:t>
      </w:r>
      <w:r w:rsidR="00CB2EAC" w:rsidRPr="0055632D">
        <w:rPr>
          <w:rFonts w:ascii="Arial" w:eastAsia="Calibri" w:hAnsi="Arial" w:cs="Arial"/>
          <w:bCs/>
          <w:sz w:val="24"/>
          <w:szCs w:val="24"/>
        </w:rPr>
        <w:t>se inhibió un 10% a una concentración de 0.05% y un 85% a una concentración de 0.3%.</w:t>
      </w:r>
    </w:p>
    <w:p w14:paraId="6DFDDEF7" w14:textId="14B81EE9" w:rsidR="00CB2EAC" w:rsidRPr="0055632D" w:rsidRDefault="00027AB2" w:rsidP="0055632D">
      <w:pPr>
        <w:widowControl w:val="0"/>
        <w:autoSpaceDE w:val="0"/>
        <w:autoSpaceDN w:val="0"/>
        <w:adjustRightInd w:val="0"/>
        <w:spacing w:line="360" w:lineRule="auto"/>
        <w:jc w:val="center"/>
        <w:rPr>
          <w:rFonts w:ascii="Arial" w:eastAsia="Calibri" w:hAnsi="Arial" w:cs="Arial"/>
          <w:sz w:val="24"/>
          <w:szCs w:val="24"/>
        </w:rPr>
      </w:pPr>
      <w:r w:rsidRPr="00027AB2">
        <w:rPr>
          <w:rFonts w:ascii="Arial" w:eastAsia="Calibri" w:hAnsi="Arial" w:cs="Arial"/>
          <w:noProof/>
          <w:sz w:val="24"/>
          <w:szCs w:val="24"/>
        </w:rPr>
        <w:drawing>
          <wp:inline distT="0" distB="0" distL="0" distR="0" wp14:anchorId="033FC18E" wp14:editId="1D29C99F">
            <wp:extent cx="274320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4855" cy="3659807"/>
                    </a:xfrm>
                    <a:prstGeom prst="rect">
                      <a:avLst/>
                    </a:prstGeom>
                    <a:noFill/>
                    <a:ln>
                      <a:noFill/>
                    </a:ln>
                  </pic:spPr>
                </pic:pic>
              </a:graphicData>
            </a:graphic>
          </wp:inline>
        </w:drawing>
      </w:r>
    </w:p>
    <w:p w14:paraId="3F5FA284" w14:textId="0122E3A8" w:rsidR="00CB2EAC" w:rsidRDefault="00CB2EAC" w:rsidP="0055632D">
      <w:pPr>
        <w:spacing w:after="120" w:line="360" w:lineRule="auto"/>
        <w:jc w:val="both"/>
        <w:rPr>
          <w:rFonts w:ascii="Arial" w:eastAsia="Calibri" w:hAnsi="Arial" w:cs="Arial"/>
          <w:bCs/>
          <w:sz w:val="24"/>
          <w:szCs w:val="24"/>
        </w:rPr>
      </w:pPr>
      <w:r w:rsidRPr="0055632D">
        <w:rPr>
          <w:rFonts w:ascii="Arial" w:eastAsia="Calibri" w:hAnsi="Arial" w:cs="Arial"/>
          <w:b/>
          <w:bCs/>
          <w:sz w:val="24"/>
          <w:szCs w:val="24"/>
        </w:rPr>
        <w:t xml:space="preserve">Figura </w:t>
      </w:r>
      <w:r w:rsidR="00E12727">
        <w:rPr>
          <w:rFonts w:ascii="Arial" w:eastAsia="Calibri" w:hAnsi="Arial" w:cs="Arial"/>
          <w:b/>
          <w:bCs/>
          <w:sz w:val="24"/>
          <w:szCs w:val="24"/>
        </w:rPr>
        <w:t>5</w:t>
      </w:r>
      <w:r w:rsidRPr="0055632D">
        <w:rPr>
          <w:rFonts w:ascii="Arial" w:eastAsia="Calibri" w:hAnsi="Arial" w:cs="Arial"/>
          <w:b/>
          <w:bCs/>
          <w:sz w:val="24"/>
          <w:szCs w:val="24"/>
        </w:rPr>
        <w:t>.</w:t>
      </w:r>
      <w:r w:rsidRPr="0055632D">
        <w:rPr>
          <w:rFonts w:ascii="Arial" w:eastAsia="Calibri" w:hAnsi="Arial" w:cs="Arial"/>
          <w:bCs/>
          <w:sz w:val="24"/>
          <w:szCs w:val="24"/>
        </w:rPr>
        <w:t xml:space="preserve"> Porcentaje de inhibición bacteriana del nanopolvo a diferentes concentraciones de </w:t>
      </w:r>
      <w:proofErr w:type="spellStart"/>
      <w:r w:rsidRPr="0055632D">
        <w:rPr>
          <w:rFonts w:ascii="Arial" w:eastAsia="Calibri" w:hAnsi="Arial" w:cs="Arial"/>
          <w:bCs/>
          <w:sz w:val="24"/>
          <w:szCs w:val="24"/>
        </w:rPr>
        <w:t>Nps</w:t>
      </w:r>
      <w:proofErr w:type="spellEnd"/>
      <w:r w:rsidRPr="0055632D">
        <w:rPr>
          <w:rFonts w:ascii="Arial" w:eastAsia="Calibri" w:hAnsi="Arial" w:cs="Arial"/>
          <w:bCs/>
          <w:sz w:val="24"/>
          <w:szCs w:val="24"/>
        </w:rPr>
        <w:t xml:space="preserve"> CeO</w:t>
      </w:r>
      <w:r w:rsidRPr="0055632D">
        <w:rPr>
          <w:rFonts w:ascii="Arial" w:eastAsia="Calibri" w:hAnsi="Arial" w:cs="Arial"/>
          <w:bCs/>
          <w:sz w:val="24"/>
          <w:szCs w:val="24"/>
          <w:vertAlign w:val="subscript"/>
        </w:rPr>
        <w:t>2</w:t>
      </w:r>
      <w:r w:rsidRPr="0055632D">
        <w:rPr>
          <w:rFonts w:ascii="Arial" w:eastAsia="Calibri" w:hAnsi="Arial" w:cs="Arial"/>
          <w:bCs/>
          <w:sz w:val="24"/>
          <w:szCs w:val="24"/>
        </w:rPr>
        <w:t xml:space="preserve"> en </w:t>
      </w:r>
      <w:r w:rsidRPr="0055632D">
        <w:rPr>
          <w:rFonts w:ascii="Arial" w:eastAsia="Calibri" w:hAnsi="Arial" w:cs="Arial"/>
          <w:bCs/>
          <w:i/>
          <w:sz w:val="24"/>
          <w:szCs w:val="24"/>
        </w:rPr>
        <w:t xml:space="preserve">E. </w:t>
      </w:r>
      <w:proofErr w:type="spellStart"/>
      <w:r w:rsidRPr="0055632D">
        <w:rPr>
          <w:rFonts w:ascii="Arial" w:eastAsia="Calibri" w:hAnsi="Arial" w:cs="Arial"/>
          <w:bCs/>
          <w:i/>
          <w:sz w:val="24"/>
          <w:szCs w:val="24"/>
        </w:rPr>
        <w:t>coli</w:t>
      </w:r>
      <w:proofErr w:type="spellEnd"/>
      <w:r w:rsidRPr="0055632D">
        <w:rPr>
          <w:rFonts w:ascii="Arial" w:eastAsia="Calibri" w:hAnsi="Arial" w:cs="Arial"/>
          <w:bCs/>
          <w:i/>
          <w:sz w:val="24"/>
          <w:szCs w:val="24"/>
        </w:rPr>
        <w:t xml:space="preserve">, </w:t>
      </w:r>
      <w:proofErr w:type="spellStart"/>
      <w:proofErr w:type="gramStart"/>
      <w:r w:rsidRPr="0055632D">
        <w:rPr>
          <w:rFonts w:ascii="Arial" w:eastAsia="Calibri" w:hAnsi="Arial" w:cs="Arial"/>
          <w:bCs/>
          <w:i/>
          <w:sz w:val="24"/>
          <w:szCs w:val="24"/>
        </w:rPr>
        <w:t>P.aeruginosa</w:t>
      </w:r>
      <w:proofErr w:type="spellEnd"/>
      <w:proofErr w:type="gramEnd"/>
      <w:r w:rsidRPr="0055632D">
        <w:rPr>
          <w:rFonts w:ascii="Arial" w:eastAsia="Calibri" w:hAnsi="Arial" w:cs="Arial"/>
          <w:bCs/>
          <w:i/>
          <w:sz w:val="24"/>
          <w:szCs w:val="24"/>
        </w:rPr>
        <w:t xml:space="preserve">, K, </w:t>
      </w:r>
      <w:proofErr w:type="spellStart"/>
      <w:r w:rsidRPr="0055632D">
        <w:rPr>
          <w:rFonts w:ascii="Arial" w:eastAsia="Calibri" w:hAnsi="Arial" w:cs="Arial"/>
          <w:bCs/>
          <w:i/>
          <w:sz w:val="24"/>
          <w:szCs w:val="24"/>
        </w:rPr>
        <w:t>oxytoca</w:t>
      </w:r>
      <w:proofErr w:type="spellEnd"/>
      <w:r w:rsidRPr="0055632D">
        <w:rPr>
          <w:rFonts w:ascii="Arial" w:eastAsia="Calibri" w:hAnsi="Arial" w:cs="Arial"/>
          <w:bCs/>
          <w:i/>
          <w:sz w:val="24"/>
          <w:szCs w:val="24"/>
        </w:rPr>
        <w:t xml:space="preserve">, S. </w:t>
      </w:r>
      <w:proofErr w:type="spellStart"/>
      <w:r w:rsidRPr="0055632D">
        <w:rPr>
          <w:rFonts w:ascii="Arial" w:eastAsia="Calibri" w:hAnsi="Arial" w:cs="Arial"/>
          <w:bCs/>
          <w:i/>
          <w:sz w:val="24"/>
          <w:szCs w:val="24"/>
        </w:rPr>
        <w:t>mutans</w:t>
      </w:r>
      <w:proofErr w:type="spellEnd"/>
      <w:r w:rsidRPr="0055632D">
        <w:rPr>
          <w:rFonts w:ascii="Arial" w:eastAsia="Calibri" w:hAnsi="Arial" w:cs="Arial"/>
          <w:bCs/>
          <w:i/>
          <w:sz w:val="24"/>
          <w:szCs w:val="24"/>
        </w:rPr>
        <w:t xml:space="preserve">, S. </w:t>
      </w:r>
      <w:proofErr w:type="spellStart"/>
      <w:r w:rsidRPr="0055632D">
        <w:rPr>
          <w:rFonts w:ascii="Arial" w:eastAsia="Calibri" w:hAnsi="Arial" w:cs="Arial"/>
          <w:bCs/>
          <w:i/>
          <w:sz w:val="24"/>
          <w:szCs w:val="24"/>
        </w:rPr>
        <w:t>aureus</w:t>
      </w:r>
      <w:proofErr w:type="spellEnd"/>
      <w:r w:rsidRPr="0055632D">
        <w:rPr>
          <w:rFonts w:ascii="Arial" w:eastAsia="Calibri" w:hAnsi="Arial" w:cs="Arial"/>
          <w:bCs/>
          <w:i/>
          <w:sz w:val="24"/>
          <w:szCs w:val="24"/>
        </w:rPr>
        <w:t xml:space="preserve"> y B. </w:t>
      </w:r>
      <w:proofErr w:type="spellStart"/>
      <w:r w:rsidRPr="0055632D">
        <w:rPr>
          <w:rFonts w:ascii="Arial" w:eastAsia="Calibri" w:hAnsi="Arial" w:cs="Arial"/>
          <w:bCs/>
          <w:i/>
          <w:sz w:val="24"/>
          <w:szCs w:val="24"/>
        </w:rPr>
        <w:t>subtilis</w:t>
      </w:r>
      <w:proofErr w:type="spellEnd"/>
      <w:r w:rsidRPr="0055632D">
        <w:rPr>
          <w:rFonts w:ascii="Arial" w:eastAsia="Calibri" w:hAnsi="Arial" w:cs="Arial"/>
          <w:bCs/>
          <w:sz w:val="24"/>
          <w:szCs w:val="24"/>
        </w:rPr>
        <w:t>.</w:t>
      </w:r>
    </w:p>
    <w:p w14:paraId="44B89289" w14:textId="7D9B0AEB" w:rsidR="008A61BD" w:rsidRPr="0055632D" w:rsidRDefault="008A61BD" w:rsidP="008A61BD">
      <w:pPr>
        <w:widowControl w:val="0"/>
        <w:autoSpaceDE w:val="0"/>
        <w:autoSpaceDN w:val="0"/>
        <w:adjustRightInd w:val="0"/>
        <w:spacing w:line="360" w:lineRule="auto"/>
        <w:jc w:val="both"/>
        <w:rPr>
          <w:rFonts w:ascii="Arial" w:eastAsia="Calibri" w:hAnsi="Arial" w:cs="Arial"/>
          <w:bCs/>
          <w:sz w:val="24"/>
          <w:szCs w:val="24"/>
          <w:vertAlign w:val="subscript"/>
        </w:rPr>
      </w:pPr>
      <w:r w:rsidRPr="0055632D">
        <w:rPr>
          <w:rFonts w:ascii="Arial" w:eastAsia="Calibri" w:hAnsi="Arial" w:cs="Arial"/>
          <w:bCs/>
          <w:sz w:val="24"/>
          <w:szCs w:val="24"/>
        </w:rPr>
        <w:lastRenderedPageBreak/>
        <w:t>Por medio del método de diluciones y vaciado en placa también conocido como Miles-</w:t>
      </w:r>
      <w:proofErr w:type="spellStart"/>
      <w:r w:rsidRPr="0055632D">
        <w:rPr>
          <w:rFonts w:ascii="Arial" w:eastAsia="Calibri" w:hAnsi="Arial" w:cs="Arial"/>
          <w:bCs/>
          <w:sz w:val="24"/>
          <w:szCs w:val="24"/>
        </w:rPr>
        <w:t>Misra</w:t>
      </w:r>
      <w:proofErr w:type="spellEnd"/>
      <w:r w:rsidRPr="0055632D">
        <w:rPr>
          <w:rFonts w:ascii="Arial" w:eastAsia="Calibri" w:hAnsi="Arial" w:cs="Arial"/>
          <w:bCs/>
          <w:sz w:val="24"/>
          <w:szCs w:val="24"/>
        </w:rPr>
        <w:t xml:space="preserve"> se cuantifico el número de colonias bacterianas inhibidas por parte del nanopolvo CeO</w:t>
      </w:r>
      <w:r w:rsidRPr="0055632D">
        <w:rPr>
          <w:rFonts w:ascii="Arial" w:eastAsia="Calibri" w:hAnsi="Arial" w:cs="Arial"/>
          <w:bCs/>
          <w:sz w:val="24"/>
          <w:szCs w:val="24"/>
          <w:vertAlign w:val="subscript"/>
        </w:rPr>
        <w:t xml:space="preserve">2 </w:t>
      </w:r>
      <w:r w:rsidRPr="0055632D">
        <w:rPr>
          <w:rFonts w:ascii="Arial" w:eastAsia="Calibri" w:hAnsi="Arial" w:cs="Arial"/>
          <w:bCs/>
          <w:sz w:val="24"/>
          <w:szCs w:val="24"/>
        </w:rPr>
        <w:t>tomando como control a la bacteria sin polvo. Se utilizó un análisis de varianza con un nivel de significancia del 0.05 para determinar la diferencia en la inhibición de colonias por parte del nanopolvo, se observa que hay diferencia significativa en cada una del nanopolvo con distintas concentraciones de CeO</w:t>
      </w:r>
      <w:r w:rsidRPr="0055632D">
        <w:rPr>
          <w:rFonts w:ascii="Arial" w:eastAsia="Calibri" w:hAnsi="Arial" w:cs="Arial"/>
          <w:bCs/>
          <w:sz w:val="24"/>
          <w:szCs w:val="24"/>
          <w:vertAlign w:val="subscript"/>
        </w:rPr>
        <w:t xml:space="preserve">2. </w:t>
      </w:r>
    </w:p>
    <w:p w14:paraId="1E668D74" w14:textId="42B5E913" w:rsidR="008A61BD" w:rsidRDefault="008A61BD" w:rsidP="0055632D">
      <w:pPr>
        <w:spacing w:after="120" w:line="360" w:lineRule="auto"/>
        <w:jc w:val="both"/>
        <w:rPr>
          <w:rFonts w:ascii="Arial" w:eastAsia="Calibri" w:hAnsi="Arial" w:cs="Arial"/>
          <w:bCs/>
          <w:sz w:val="24"/>
          <w:szCs w:val="24"/>
        </w:rPr>
      </w:pPr>
    </w:p>
    <w:p w14:paraId="3668B711" w14:textId="68AC6F97" w:rsidR="008A61BD" w:rsidRDefault="00027AB2" w:rsidP="003957BD">
      <w:pPr>
        <w:spacing w:after="120" w:line="360" w:lineRule="auto"/>
        <w:jc w:val="center"/>
        <w:rPr>
          <w:rFonts w:ascii="Arial" w:eastAsia="Calibri" w:hAnsi="Arial" w:cs="Arial"/>
          <w:bCs/>
          <w:sz w:val="24"/>
          <w:szCs w:val="24"/>
        </w:rPr>
      </w:pPr>
      <w:r w:rsidRPr="00027AB2">
        <w:rPr>
          <w:rFonts w:ascii="Arial" w:eastAsia="Calibri" w:hAnsi="Arial" w:cs="Arial"/>
          <w:bCs/>
          <w:noProof/>
          <w:sz w:val="24"/>
          <w:szCs w:val="24"/>
        </w:rPr>
        <w:drawing>
          <wp:inline distT="0" distB="0" distL="0" distR="0" wp14:anchorId="22604BC8" wp14:editId="1060A27D">
            <wp:extent cx="2878442" cy="3295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816" cy="3300658"/>
                    </a:xfrm>
                    <a:prstGeom prst="rect">
                      <a:avLst/>
                    </a:prstGeom>
                    <a:noFill/>
                    <a:ln>
                      <a:noFill/>
                    </a:ln>
                  </pic:spPr>
                </pic:pic>
              </a:graphicData>
            </a:graphic>
          </wp:inline>
        </w:drawing>
      </w:r>
    </w:p>
    <w:p w14:paraId="67F9EA49" w14:textId="1BCD1481" w:rsidR="00CB2EAC" w:rsidRPr="00E12727" w:rsidRDefault="00CB2EAC" w:rsidP="0055632D">
      <w:pPr>
        <w:spacing w:after="120" w:line="360" w:lineRule="auto"/>
        <w:jc w:val="both"/>
        <w:rPr>
          <w:rFonts w:ascii="Arial" w:eastAsia="Calibri" w:hAnsi="Arial" w:cs="Arial"/>
          <w:sz w:val="24"/>
          <w:szCs w:val="24"/>
        </w:rPr>
      </w:pPr>
      <w:r w:rsidRPr="00E12727">
        <w:rPr>
          <w:rFonts w:ascii="Arial" w:eastAsia="Calibri" w:hAnsi="Arial" w:cs="Arial"/>
          <w:b/>
          <w:sz w:val="24"/>
          <w:szCs w:val="24"/>
        </w:rPr>
        <w:t xml:space="preserve">Figura </w:t>
      </w:r>
      <w:r w:rsidR="00E12727" w:rsidRPr="00E12727">
        <w:rPr>
          <w:rFonts w:ascii="Arial" w:eastAsia="Calibri" w:hAnsi="Arial" w:cs="Arial"/>
          <w:b/>
          <w:sz w:val="24"/>
          <w:szCs w:val="24"/>
        </w:rPr>
        <w:t>6</w:t>
      </w:r>
      <w:r w:rsidRPr="00E12727">
        <w:rPr>
          <w:rFonts w:ascii="Arial" w:eastAsia="Calibri" w:hAnsi="Arial" w:cs="Arial"/>
          <w:b/>
          <w:sz w:val="24"/>
          <w:szCs w:val="24"/>
        </w:rPr>
        <w:t>.</w:t>
      </w:r>
      <w:r w:rsidRPr="00E12727">
        <w:rPr>
          <w:rFonts w:ascii="Arial" w:eastAsia="Calibri" w:hAnsi="Arial" w:cs="Arial"/>
          <w:sz w:val="24"/>
          <w:szCs w:val="24"/>
        </w:rPr>
        <w:t xml:space="preserve"> </w:t>
      </w:r>
      <w:bookmarkStart w:id="4" w:name="_Hlk8142206"/>
      <w:r w:rsidRPr="00E12727">
        <w:rPr>
          <w:rFonts w:ascii="Arial" w:eastAsia="Calibri" w:hAnsi="Arial" w:cs="Arial"/>
          <w:sz w:val="24"/>
          <w:szCs w:val="24"/>
        </w:rPr>
        <w:t>Efecto inhibitorio y unidades formadoras de colonias del compósito a diferentes concentraciones del nanopolvo CeO</w:t>
      </w:r>
      <w:r w:rsidRPr="00E12727">
        <w:rPr>
          <w:rFonts w:ascii="Arial" w:eastAsia="Calibri" w:hAnsi="Arial" w:cs="Arial"/>
          <w:sz w:val="24"/>
          <w:szCs w:val="24"/>
          <w:vertAlign w:val="subscript"/>
        </w:rPr>
        <w:t>2</w:t>
      </w:r>
      <w:r w:rsidRPr="00E12727">
        <w:rPr>
          <w:rFonts w:ascii="Arial" w:eastAsia="Calibri" w:hAnsi="Arial" w:cs="Arial"/>
          <w:sz w:val="24"/>
          <w:szCs w:val="24"/>
        </w:rPr>
        <w:t xml:space="preserve"> en </w:t>
      </w:r>
      <w:r w:rsidRPr="00E12727">
        <w:rPr>
          <w:rFonts w:ascii="Arial" w:eastAsia="Calibri" w:hAnsi="Arial" w:cs="Arial"/>
          <w:i/>
          <w:sz w:val="24"/>
          <w:szCs w:val="24"/>
        </w:rPr>
        <w:t xml:space="preserve">E. </w:t>
      </w:r>
      <w:proofErr w:type="spellStart"/>
      <w:r w:rsidRPr="00E12727">
        <w:rPr>
          <w:rFonts w:ascii="Arial" w:eastAsia="Calibri" w:hAnsi="Arial" w:cs="Arial"/>
          <w:i/>
          <w:sz w:val="24"/>
          <w:szCs w:val="24"/>
        </w:rPr>
        <w:t>coli</w:t>
      </w:r>
      <w:proofErr w:type="spellEnd"/>
      <w:r w:rsidRPr="00E12727">
        <w:rPr>
          <w:rFonts w:ascii="Arial" w:eastAsia="Calibri" w:hAnsi="Arial" w:cs="Arial"/>
          <w:i/>
          <w:sz w:val="24"/>
          <w:szCs w:val="24"/>
        </w:rPr>
        <w:t xml:space="preserve">, P. aeruginosa, S. </w:t>
      </w:r>
      <w:proofErr w:type="spellStart"/>
      <w:r w:rsidRPr="00E12727">
        <w:rPr>
          <w:rFonts w:ascii="Arial" w:eastAsia="Calibri" w:hAnsi="Arial" w:cs="Arial"/>
          <w:i/>
          <w:sz w:val="24"/>
          <w:szCs w:val="24"/>
        </w:rPr>
        <w:t>mutans</w:t>
      </w:r>
      <w:proofErr w:type="spellEnd"/>
      <w:r w:rsidRPr="00E12727">
        <w:rPr>
          <w:rFonts w:ascii="Arial" w:eastAsia="Calibri" w:hAnsi="Arial" w:cs="Arial"/>
          <w:i/>
          <w:sz w:val="24"/>
          <w:szCs w:val="24"/>
        </w:rPr>
        <w:t xml:space="preserve">, S. </w:t>
      </w:r>
      <w:proofErr w:type="spellStart"/>
      <w:r w:rsidRPr="00E12727">
        <w:rPr>
          <w:rFonts w:ascii="Arial" w:eastAsia="Calibri" w:hAnsi="Arial" w:cs="Arial"/>
          <w:i/>
          <w:sz w:val="24"/>
          <w:szCs w:val="24"/>
        </w:rPr>
        <w:t>aureus</w:t>
      </w:r>
      <w:proofErr w:type="spellEnd"/>
      <w:r w:rsidRPr="00E12727">
        <w:rPr>
          <w:rFonts w:ascii="Arial" w:eastAsia="Calibri" w:hAnsi="Arial" w:cs="Arial"/>
          <w:i/>
          <w:sz w:val="24"/>
          <w:szCs w:val="24"/>
        </w:rPr>
        <w:t xml:space="preserve"> y B. </w:t>
      </w:r>
      <w:proofErr w:type="spellStart"/>
      <w:r w:rsidRPr="00E12727">
        <w:rPr>
          <w:rFonts w:ascii="Arial" w:eastAsia="Calibri" w:hAnsi="Arial" w:cs="Arial"/>
          <w:i/>
          <w:sz w:val="24"/>
          <w:szCs w:val="24"/>
        </w:rPr>
        <w:t>subtilis</w:t>
      </w:r>
      <w:proofErr w:type="spellEnd"/>
      <w:r w:rsidRPr="00E12727">
        <w:rPr>
          <w:rFonts w:ascii="Arial" w:eastAsia="Calibri" w:hAnsi="Arial" w:cs="Arial"/>
          <w:sz w:val="24"/>
          <w:szCs w:val="24"/>
        </w:rPr>
        <w:t>.</w:t>
      </w:r>
    </w:p>
    <w:bookmarkEnd w:id="4"/>
    <w:p w14:paraId="7DEE7514" w14:textId="6D4AE96B" w:rsidR="008C431C" w:rsidRPr="0055632D" w:rsidRDefault="00CB2EAC" w:rsidP="008C431C">
      <w:pPr>
        <w:spacing w:line="360" w:lineRule="auto"/>
        <w:jc w:val="both"/>
        <w:rPr>
          <w:rFonts w:ascii="Arial" w:eastAsia="Calibri" w:hAnsi="Arial" w:cs="Arial"/>
          <w:bCs/>
          <w:iCs/>
          <w:sz w:val="24"/>
          <w:szCs w:val="24"/>
        </w:rPr>
      </w:pPr>
      <w:r w:rsidRPr="0055632D">
        <w:rPr>
          <w:rFonts w:ascii="Arial" w:eastAsia="Calibri" w:hAnsi="Arial" w:cs="Arial"/>
          <w:bCs/>
          <w:iCs/>
          <w:sz w:val="24"/>
          <w:szCs w:val="24"/>
        </w:rPr>
        <w:t xml:space="preserve">En </w:t>
      </w:r>
      <w:r w:rsidRPr="0055632D">
        <w:rPr>
          <w:rFonts w:ascii="Arial" w:eastAsia="Calibri" w:hAnsi="Arial" w:cs="Arial"/>
          <w:bCs/>
          <w:i/>
          <w:iCs/>
          <w:sz w:val="24"/>
          <w:szCs w:val="24"/>
        </w:rPr>
        <w:t xml:space="preserve">S. </w:t>
      </w:r>
      <w:proofErr w:type="spellStart"/>
      <w:r w:rsidRPr="0055632D">
        <w:rPr>
          <w:rFonts w:ascii="Arial" w:eastAsia="Calibri" w:hAnsi="Arial" w:cs="Arial"/>
          <w:bCs/>
          <w:i/>
          <w:iCs/>
          <w:sz w:val="24"/>
          <w:szCs w:val="24"/>
        </w:rPr>
        <w:t>aureus</w:t>
      </w:r>
      <w:proofErr w:type="spellEnd"/>
      <w:r w:rsidRPr="0055632D">
        <w:rPr>
          <w:rFonts w:ascii="Arial" w:eastAsia="Calibri" w:hAnsi="Arial" w:cs="Arial"/>
          <w:bCs/>
          <w:iCs/>
          <w:sz w:val="24"/>
          <w:szCs w:val="24"/>
        </w:rPr>
        <w:t xml:space="preserve"> se observa que de manera constante hay inhibición conforma se aumenta la concentración del nanopolvo de CeO</w:t>
      </w:r>
      <w:r w:rsidRPr="0055632D">
        <w:rPr>
          <w:rFonts w:ascii="Arial" w:eastAsia="Calibri" w:hAnsi="Arial" w:cs="Arial"/>
          <w:bCs/>
          <w:iCs/>
          <w:sz w:val="24"/>
          <w:szCs w:val="24"/>
          <w:vertAlign w:val="subscript"/>
        </w:rPr>
        <w:t>2</w:t>
      </w:r>
      <w:r w:rsidRPr="0055632D">
        <w:rPr>
          <w:rFonts w:ascii="Arial" w:eastAsia="Calibri" w:hAnsi="Arial" w:cs="Arial"/>
          <w:bCs/>
          <w:iCs/>
          <w:sz w:val="24"/>
          <w:szCs w:val="24"/>
        </w:rPr>
        <w:t xml:space="preserve">, se debe a que su pared celular la cantidad de peptidoglicano es 20 veces menor a una </w:t>
      </w:r>
      <w:proofErr w:type="gramStart"/>
      <w:r w:rsidRPr="0055632D">
        <w:rPr>
          <w:rFonts w:ascii="Arial" w:eastAsia="Calibri" w:hAnsi="Arial" w:cs="Arial"/>
          <w:bCs/>
          <w:iCs/>
          <w:sz w:val="24"/>
          <w:szCs w:val="24"/>
        </w:rPr>
        <w:t>Gram-negativa</w:t>
      </w:r>
      <w:proofErr w:type="gramEnd"/>
      <w:r w:rsidRPr="0055632D">
        <w:rPr>
          <w:rFonts w:ascii="Arial" w:eastAsia="Calibri" w:hAnsi="Arial" w:cs="Arial"/>
          <w:bCs/>
          <w:iCs/>
          <w:sz w:val="24"/>
          <w:szCs w:val="24"/>
        </w:rPr>
        <w:t xml:space="preserve">. En </w:t>
      </w:r>
      <w:r w:rsidRPr="0055632D">
        <w:rPr>
          <w:rFonts w:ascii="Arial" w:eastAsia="Calibri" w:hAnsi="Arial" w:cs="Arial"/>
          <w:bCs/>
          <w:i/>
          <w:iCs/>
          <w:sz w:val="24"/>
          <w:szCs w:val="24"/>
        </w:rPr>
        <w:t xml:space="preserve">B. </w:t>
      </w:r>
      <w:proofErr w:type="spellStart"/>
      <w:r w:rsidRPr="0055632D">
        <w:rPr>
          <w:rFonts w:ascii="Arial" w:eastAsia="Calibri" w:hAnsi="Arial" w:cs="Arial"/>
          <w:bCs/>
          <w:i/>
          <w:iCs/>
          <w:sz w:val="24"/>
          <w:szCs w:val="24"/>
        </w:rPr>
        <w:t>subtilis</w:t>
      </w:r>
      <w:proofErr w:type="spellEnd"/>
      <w:r w:rsidRPr="0055632D">
        <w:rPr>
          <w:rFonts w:ascii="Arial" w:eastAsia="Calibri" w:hAnsi="Arial" w:cs="Arial"/>
          <w:bCs/>
          <w:iCs/>
          <w:sz w:val="24"/>
          <w:szCs w:val="24"/>
        </w:rPr>
        <w:t xml:space="preserve"> se observa inhibición desde la concentración mínima, en comparación de los tratamientos no hay diferencias significativas. De acuerdo con </w:t>
      </w:r>
      <w:proofErr w:type="spellStart"/>
      <w:r w:rsidRPr="0055632D">
        <w:rPr>
          <w:rFonts w:ascii="Arial" w:eastAsia="Calibri" w:hAnsi="Arial" w:cs="Arial"/>
          <w:bCs/>
          <w:iCs/>
          <w:sz w:val="24"/>
          <w:szCs w:val="24"/>
        </w:rPr>
        <w:t>Angelini</w:t>
      </w:r>
      <w:proofErr w:type="spellEnd"/>
      <w:r w:rsidRPr="0055632D">
        <w:rPr>
          <w:rFonts w:ascii="Arial" w:eastAsia="Calibri" w:hAnsi="Arial" w:cs="Arial"/>
          <w:bCs/>
          <w:iCs/>
          <w:sz w:val="24"/>
          <w:szCs w:val="24"/>
        </w:rPr>
        <w:t xml:space="preserve"> (2009) describe que hay enzimas surfactantes por esta bacteria los cuales bajan la tensión superficial de medio en donde se encuentra, generando la diseminación de colonas </w:t>
      </w:r>
      <w:r w:rsidRPr="0055632D">
        <w:rPr>
          <w:rFonts w:ascii="Arial" w:eastAsia="Calibri" w:hAnsi="Arial" w:cs="Arial"/>
          <w:bCs/>
          <w:iCs/>
          <w:sz w:val="24"/>
          <w:szCs w:val="24"/>
        </w:rPr>
        <w:lastRenderedPageBreak/>
        <w:t xml:space="preserve">y un rápido crecimiento y agrupaciones de la bacteria. </w:t>
      </w:r>
      <w:r w:rsidR="00E12727" w:rsidRPr="0055632D">
        <w:rPr>
          <w:rFonts w:ascii="Arial" w:eastAsia="Calibri" w:hAnsi="Arial" w:cs="Arial"/>
          <w:bCs/>
          <w:sz w:val="24"/>
          <w:szCs w:val="24"/>
        </w:rPr>
        <w:t xml:space="preserve">La respuesta </w:t>
      </w:r>
      <w:r w:rsidR="00E12727" w:rsidRPr="0055632D">
        <w:rPr>
          <w:rFonts w:ascii="Arial" w:eastAsia="Calibri" w:hAnsi="Arial" w:cs="Arial"/>
          <w:bCs/>
          <w:i/>
          <w:sz w:val="24"/>
          <w:szCs w:val="24"/>
        </w:rPr>
        <w:t xml:space="preserve">E. </w:t>
      </w:r>
      <w:proofErr w:type="spellStart"/>
      <w:r w:rsidR="00E12727" w:rsidRPr="0055632D">
        <w:rPr>
          <w:rFonts w:ascii="Arial" w:eastAsia="Calibri" w:hAnsi="Arial" w:cs="Arial"/>
          <w:bCs/>
          <w:i/>
          <w:sz w:val="24"/>
          <w:szCs w:val="24"/>
        </w:rPr>
        <w:t>coli</w:t>
      </w:r>
      <w:proofErr w:type="spellEnd"/>
      <w:r w:rsidR="00E12727" w:rsidRPr="0055632D">
        <w:rPr>
          <w:rFonts w:ascii="Arial" w:eastAsia="Calibri" w:hAnsi="Arial" w:cs="Arial"/>
          <w:bCs/>
          <w:sz w:val="24"/>
          <w:szCs w:val="24"/>
        </w:rPr>
        <w:t xml:space="preserve"> y </w:t>
      </w:r>
      <w:r w:rsidR="00E12727" w:rsidRPr="0055632D">
        <w:rPr>
          <w:rFonts w:ascii="Arial" w:eastAsia="Calibri" w:hAnsi="Arial" w:cs="Arial"/>
          <w:bCs/>
          <w:i/>
          <w:sz w:val="24"/>
          <w:szCs w:val="24"/>
        </w:rPr>
        <w:t>P. aeruginosa</w:t>
      </w:r>
      <w:r w:rsidR="00E12727" w:rsidRPr="0055632D">
        <w:rPr>
          <w:rFonts w:ascii="Arial" w:eastAsia="Calibri" w:hAnsi="Arial" w:cs="Arial"/>
          <w:bCs/>
          <w:sz w:val="24"/>
          <w:szCs w:val="24"/>
        </w:rPr>
        <w:t xml:space="preserve"> son similares debido a que son bacterias </w:t>
      </w:r>
      <w:proofErr w:type="gramStart"/>
      <w:r w:rsidR="00E12727" w:rsidRPr="0055632D">
        <w:rPr>
          <w:rFonts w:ascii="Arial" w:eastAsia="Calibri" w:hAnsi="Arial" w:cs="Arial"/>
          <w:bCs/>
          <w:sz w:val="24"/>
          <w:szCs w:val="24"/>
        </w:rPr>
        <w:t>Gram-negativas</w:t>
      </w:r>
      <w:proofErr w:type="gramEnd"/>
      <w:r w:rsidR="00E12727" w:rsidRPr="0055632D">
        <w:rPr>
          <w:rFonts w:ascii="Arial" w:eastAsia="Calibri" w:hAnsi="Arial" w:cs="Arial"/>
          <w:bCs/>
          <w:sz w:val="24"/>
          <w:szCs w:val="24"/>
        </w:rPr>
        <w:t>, en el interior de la membrana existen cargas electrostáticas negativas que atraen a las nanopartículas de CeO</w:t>
      </w:r>
      <w:r w:rsidR="00E12727" w:rsidRPr="0055632D">
        <w:rPr>
          <w:rFonts w:ascii="Arial" w:eastAsia="Calibri" w:hAnsi="Arial" w:cs="Arial"/>
          <w:bCs/>
          <w:sz w:val="24"/>
          <w:szCs w:val="24"/>
          <w:vertAlign w:val="subscript"/>
        </w:rPr>
        <w:t>2</w:t>
      </w:r>
      <w:r w:rsidR="00E12727" w:rsidRPr="0055632D">
        <w:rPr>
          <w:rFonts w:ascii="Arial" w:eastAsia="Calibri" w:hAnsi="Arial" w:cs="Arial"/>
          <w:bCs/>
          <w:sz w:val="24"/>
          <w:szCs w:val="24"/>
        </w:rPr>
        <w:t xml:space="preserve"> y penetran fácilmente por difusión. De acuerdo con </w:t>
      </w:r>
      <w:proofErr w:type="spellStart"/>
      <w:r w:rsidR="00E12727" w:rsidRPr="0055632D">
        <w:rPr>
          <w:rFonts w:ascii="Arial" w:eastAsia="Calibri" w:hAnsi="Arial" w:cs="Arial"/>
          <w:bCs/>
          <w:iCs/>
          <w:sz w:val="24"/>
          <w:szCs w:val="24"/>
        </w:rPr>
        <w:t>Maqbool</w:t>
      </w:r>
      <w:proofErr w:type="spellEnd"/>
      <w:r w:rsidR="00E12727" w:rsidRPr="0055632D">
        <w:rPr>
          <w:rFonts w:ascii="Arial" w:eastAsia="Calibri" w:hAnsi="Arial" w:cs="Arial"/>
          <w:bCs/>
          <w:iCs/>
          <w:sz w:val="24"/>
          <w:szCs w:val="24"/>
        </w:rPr>
        <w:t xml:space="preserve"> Q. (2016) que estudio el potencial antimicrobiano de las nanopartículas de CeO</w:t>
      </w:r>
      <w:r w:rsidR="00E12727" w:rsidRPr="0055632D">
        <w:rPr>
          <w:rFonts w:ascii="Arial" w:eastAsia="Calibri" w:hAnsi="Arial" w:cs="Arial"/>
          <w:bCs/>
          <w:iCs/>
          <w:sz w:val="24"/>
          <w:szCs w:val="24"/>
          <w:vertAlign w:val="subscript"/>
        </w:rPr>
        <w:t>2</w:t>
      </w:r>
      <w:r w:rsidR="00E12727" w:rsidRPr="0055632D">
        <w:rPr>
          <w:rFonts w:ascii="Arial" w:eastAsia="Calibri" w:hAnsi="Arial" w:cs="Arial"/>
          <w:bCs/>
          <w:iCs/>
          <w:sz w:val="24"/>
          <w:szCs w:val="24"/>
        </w:rPr>
        <w:t xml:space="preserve">, estableciendo que hay una dependencia principal la atracción electrostática entre nanopartículas con carga positiva y la superficie de la célula bacteriana con carga negativa, lo que es crucial para la actividad de nanopartículas como un agente bactericida. </w:t>
      </w:r>
      <w:r w:rsidR="008C431C" w:rsidRPr="0055632D">
        <w:rPr>
          <w:rFonts w:ascii="Arial" w:eastAsia="Calibri" w:hAnsi="Arial" w:cs="Arial"/>
          <w:bCs/>
          <w:iCs/>
          <w:sz w:val="24"/>
          <w:szCs w:val="24"/>
        </w:rPr>
        <w:t xml:space="preserve">En el caso de la bacteria </w:t>
      </w:r>
      <w:r w:rsidR="008C431C" w:rsidRPr="0055632D">
        <w:rPr>
          <w:rFonts w:ascii="Arial" w:eastAsia="Calibri" w:hAnsi="Arial" w:cs="Arial"/>
          <w:bCs/>
          <w:i/>
          <w:iCs/>
          <w:sz w:val="24"/>
          <w:szCs w:val="24"/>
        </w:rPr>
        <w:t xml:space="preserve">P. </w:t>
      </w:r>
      <w:proofErr w:type="spellStart"/>
      <w:r w:rsidR="008C431C" w:rsidRPr="0055632D">
        <w:rPr>
          <w:rFonts w:ascii="Arial" w:eastAsia="Calibri" w:hAnsi="Arial" w:cs="Arial"/>
          <w:bCs/>
          <w:i/>
          <w:iCs/>
          <w:sz w:val="24"/>
          <w:szCs w:val="24"/>
        </w:rPr>
        <w:t>aureginosa</w:t>
      </w:r>
      <w:proofErr w:type="spellEnd"/>
      <w:r w:rsidR="008C431C" w:rsidRPr="0055632D">
        <w:rPr>
          <w:rFonts w:ascii="Arial" w:eastAsia="Calibri" w:hAnsi="Arial" w:cs="Arial"/>
          <w:bCs/>
          <w:iCs/>
          <w:sz w:val="24"/>
          <w:szCs w:val="24"/>
        </w:rPr>
        <w:t xml:space="preserve"> presentó inhibición del crecimiento bacteriano del 57%. Según Wang Q. (2013) investigo el crecimiento de </w:t>
      </w:r>
      <w:r w:rsidR="008C431C" w:rsidRPr="0055632D">
        <w:rPr>
          <w:rFonts w:ascii="Arial" w:eastAsia="Calibri" w:hAnsi="Arial" w:cs="Arial"/>
          <w:bCs/>
          <w:i/>
          <w:iCs/>
          <w:sz w:val="24"/>
          <w:szCs w:val="24"/>
        </w:rPr>
        <w:t>P. aeruginosa</w:t>
      </w:r>
      <w:r w:rsidR="008C431C" w:rsidRPr="0055632D">
        <w:rPr>
          <w:rFonts w:ascii="Arial" w:eastAsia="Calibri" w:hAnsi="Arial" w:cs="Arial"/>
          <w:bCs/>
          <w:iCs/>
          <w:sz w:val="24"/>
          <w:szCs w:val="24"/>
        </w:rPr>
        <w:t xml:space="preserve"> contra nanopartículas de CeO</w:t>
      </w:r>
      <w:r w:rsidR="008C431C" w:rsidRPr="0055632D">
        <w:rPr>
          <w:rFonts w:ascii="Arial" w:eastAsia="Calibri" w:hAnsi="Arial" w:cs="Arial"/>
          <w:bCs/>
          <w:iCs/>
          <w:sz w:val="24"/>
          <w:szCs w:val="24"/>
          <w:vertAlign w:val="subscript"/>
        </w:rPr>
        <w:t>2</w:t>
      </w:r>
      <w:r w:rsidR="008C431C" w:rsidRPr="0055632D">
        <w:rPr>
          <w:rFonts w:ascii="Arial" w:eastAsia="Calibri" w:hAnsi="Arial" w:cs="Arial"/>
          <w:bCs/>
          <w:iCs/>
          <w:sz w:val="24"/>
          <w:szCs w:val="24"/>
        </w:rPr>
        <w:t xml:space="preserve"> recubiertas con dextrano después de 24 horas, las bacterias presentan un 55.41% de inhibición asumiendo que las propiedades inhibitorias de las nanopartículas son a través de la generación de ROS. En </w:t>
      </w:r>
      <w:r w:rsidR="008C431C" w:rsidRPr="0055632D">
        <w:rPr>
          <w:rFonts w:ascii="Arial" w:eastAsia="Calibri" w:hAnsi="Arial" w:cs="Arial"/>
          <w:bCs/>
          <w:i/>
          <w:iCs/>
          <w:sz w:val="24"/>
          <w:szCs w:val="24"/>
        </w:rPr>
        <w:t xml:space="preserve">K. </w:t>
      </w:r>
      <w:proofErr w:type="spellStart"/>
      <w:r w:rsidR="008C431C" w:rsidRPr="0055632D">
        <w:rPr>
          <w:rFonts w:ascii="Arial" w:eastAsia="Calibri" w:hAnsi="Arial" w:cs="Arial"/>
          <w:bCs/>
          <w:i/>
          <w:iCs/>
          <w:sz w:val="24"/>
          <w:szCs w:val="24"/>
        </w:rPr>
        <w:t>oxytoca</w:t>
      </w:r>
      <w:proofErr w:type="spellEnd"/>
      <w:r w:rsidR="008C431C" w:rsidRPr="0055632D">
        <w:rPr>
          <w:rFonts w:ascii="Arial" w:eastAsia="Calibri" w:hAnsi="Arial" w:cs="Arial"/>
          <w:bCs/>
          <w:iCs/>
          <w:sz w:val="24"/>
          <w:szCs w:val="24"/>
        </w:rPr>
        <w:t xml:space="preserve"> la inhibición fue de manera constante, no hubo diferencias significativas entre los tratamientos debido que desarrolla una capsula que actúa como factor determinante de virulencia, protegiendo al microorganismo de la fagocitosis.</w:t>
      </w:r>
      <w:r w:rsidR="008C431C">
        <w:rPr>
          <w:rFonts w:ascii="Arial" w:eastAsia="Calibri" w:hAnsi="Arial" w:cs="Arial"/>
          <w:bCs/>
          <w:iCs/>
          <w:sz w:val="24"/>
          <w:szCs w:val="24"/>
        </w:rPr>
        <w:t xml:space="preserve"> </w:t>
      </w:r>
      <w:r w:rsidR="008C431C" w:rsidRPr="0055632D">
        <w:rPr>
          <w:rFonts w:ascii="Arial" w:eastAsia="Calibri" w:hAnsi="Arial" w:cs="Arial"/>
          <w:bCs/>
          <w:iCs/>
          <w:sz w:val="24"/>
          <w:szCs w:val="24"/>
        </w:rPr>
        <w:t xml:space="preserve">En el caso de </w:t>
      </w:r>
      <w:r w:rsidR="008C431C" w:rsidRPr="0055632D">
        <w:rPr>
          <w:rFonts w:ascii="Arial" w:eastAsia="Calibri" w:hAnsi="Arial" w:cs="Arial"/>
          <w:bCs/>
          <w:i/>
          <w:iCs/>
          <w:sz w:val="24"/>
          <w:szCs w:val="24"/>
        </w:rPr>
        <w:t xml:space="preserve">S. </w:t>
      </w:r>
      <w:proofErr w:type="spellStart"/>
      <w:r w:rsidR="008C431C" w:rsidRPr="0055632D">
        <w:rPr>
          <w:rFonts w:ascii="Arial" w:eastAsia="Calibri" w:hAnsi="Arial" w:cs="Arial"/>
          <w:bCs/>
          <w:i/>
          <w:iCs/>
          <w:sz w:val="24"/>
          <w:szCs w:val="24"/>
        </w:rPr>
        <w:t>mutans</w:t>
      </w:r>
      <w:proofErr w:type="spellEnd"/>
      <w:r w:rsidR="008C431C" w:rsidRPr="0055632D">
        <w:rPr>
          <w:rFonts w:ascii="Arial" w:eastAsia="Calibri" w:hAnsi="Arial" w:cs="Arial"/>
          <w:bCs/>
          <w:iCs/>
          <w:sz w:val="24"/>
          <w:szCs w:val="24"/>
        </w:rPr>
        <w:t xml:space="preserve"> se mantuvo constante sin cambios en el porcentaje de inhibición y el análisis indicando que no hay diferencias significativas entre los tratamientos, de acuerdo con Ojeda (2013) estudió que la bacteria tiene la capacidad de fermentar azucares (manitol y sorbitol) que favorece a la adherencia a superficies, además de establecer uniones con otras colonias de estreptococos aglutinándose por la acción de dextranos. </w:t>
      </w:r>
    </w:p>
    <w:p w14:paraId="00CC0D36" w14:textId="77777777" w:rsidR="00E12727" w:rsidRPr="00E12727" w:rsidRDefault="00E12727" w:rsidP="00E12727">
      <w:pPr>
        <w:spacing w:line="360" w:lineRule="auto"/>
        <w:jc w:val="both"/>
        <w:rPr>
          <w:rFonts w:ascii="Arial" w:eastAsia="Calibri" w:hAnsi="Arial" w:cs="Arial"/>
          <w:bCs/>
          <w:sz w:val="24"/>
          <w:szCs w:val="24"/>
        </w:rPr>
      </w:pPr>
    </w:p>
    <w:p w14:paraId="3EFAFDC3" w14:textId="70BE5A22" w:rsidR="0055632D" w:rsidRPr="0055632D" w:rsidRDefault="0055632D" w:rsidP="0055632D">
      <w:pPr>
        <w:spacing w:line="360" w:lineRule="auto"/>
        <w:jc w:val="both"/>
        <w:rPr>
          <w:rFonts w:ascii="Arial" w:eastAsia="Calibri" w:hAnsi="Arial" w:cs="Arial"/>
          <w:b/>
          <w:iCs/>
          <w:sz w:val="24"/>
          <w:szCs w:val="24"/>
        </w:rPr>
      </w:pPr>
      <w:r w:rsidRPr="0055632D">
        <w:rPr>
          <w:rFonts w:ascii="Arial" w:eastAsia="Calibri" w:hAnsi="Arial" w:cs="Arial"/>
          <w:b/>
          <w:iCs/>
          <w:sz w:val="24"/>
          <w:szCs w:val="24"/>
        </w:rPr>
        <w:t>Conclusiones</w:t>
      </w:r>
    </w:p>
    <w:p w14:paraId="5B3DAF03" w14:textId="2A96F9E3" w:rsidR="005C6279" w:rsidRPr="00E12727" w:rsidRDefault="00E12727" w:rsidP="0055632D">
      <w:pPr>
        <w:spacing w:line="360" w:lineRule="auto"/>
        <w:jc w:val="both"/>
        <w:rPr>
          <w:rFonts w:ascii="Arial" w:eastAsia="Calibri" w:hAnsi="Arial" w:cs="Arial"/>
          <w:bCs/>
          <w:sz w:val="24"/>
          <w:szCs w:val="24"/>
        </w:rPr>
      </w:pPr>
      <w:r w:rsidRPr="00E12727">
        <w:rPr>
          <w:rFonts w:ascii="Arial" w:eastAsia="Calibri" w:hAnsi="Arial" w:cs="Arial"/>
          <w:bCs/>
          <w:sz w:val="24"/>
          <w:szCs w:val="24"/>
        </w:rPr>
        <w:t xml:space="preserve">Se logró elaborar el material compuesto de poli-épsilon-caprolactona-ceria. Las fibras resultantes de fueron de un diámetro de aproximadamente </w:t>
      </w:r>
      <w:r>
        <w:rPr>
          <w:rFonts w:ascii="Arial" w:eastAsia="Calibri" w:hAnsi="Arial" w:cs="Arial"/>
          <w:bCs/>
          <w:sz w:val="24"/>
          <w:szCs w:val="24"/>
        </w:rPr>
        <w:t>410</w:t>
      </w:r>
      <w:r w:rsidRPr="00E12727">
        <w:rPr>
          <w:rFonts w:ascii="Arial" w:eastAsia="Calibri" w:hAnsi="Arial" w:cs="Arial"/>
          <w:bCs/>
          <w:sz w:val="24"/>
          <w:szCs w:val="24"/>
        </w:rPr>
        <w:t xml:space="preserve"> ± 220 nm. Las técnicas de espectroscopia infrarroja y electrónica compruebas la existencia de las partículas de ceria dentro de las fibras de PCL. </w:t>
      </w:r>
      <w:r w:rsidR="005C6279" w:rsidRPr="0055632D">
        <w:rPr>
          <w:rFonts w:ascii="Arial" w:eastAsia="Calibri" w:hAnsi="Arial" w:cs="Arial"/>
          <w:bCs/>
          <w:sz w:val="24"/>
          <w:szCs w:val="24"/>
        </w:rPr>
        <w:t>El análisis estadístico demostró que a mayor concentración de nanopolvo de CeO</w:t>
      </w:r>
      <w:r w:rsidR="005C6279" w:rsidRPr="0055632D">
        <w:rPr>
          <w:rFonts w:ascii="Arial" w:eastAsia="Calibri" w:hAnsi="Arial" w:cs="Arial"/>
          <w:bCs/>
          <w:sz w:val="24"/>
          <w:szCs w:val="24"/>
          <w:vertAlign w:val="subscript"/>
        </w:rPr>
        <w:t>2</w:t>
      </w:r>
      <w:r w:rsidR="005C6279" w:rsidRPr="0055632D">
        <w:rPr>
          <w:rFonts w:ascii="Arial" w:eastAsia="Calibri" w:hAnsi="Arial" w:cs="Arial"/>
          <w:bCs/>
          <w:sz w:val="24"/>
          <w:szCs w:val="24"/>
        </w:rPr>
        <w:t xml:space="preserve"> es mayor la inhibición de acuerdo con las características metabólicas de cada bacteria</w:t>
      </w:r>
      <w:r w:rsidR="008C431C">
        <w:rPr>
          <w:rFonts w:ascii="Arial" w:eastAsia="Calibri" w:hAnsi="Arial" w:cs="Arial"/>
          <w:bCs/>
          <w:sz w:val="24"/>
          <w:szCs w:val="24"/>
        </w:rPr>
        <w:t>.</w:t>
      </w:r>
    </w:p>
    <w:p w14:paraId="70413DB1" w14:textId="77777777" w:rsidR="008C431C" w:rsidRPr="00DA1FAC" w:rsidRDefault="008C431C" w:rsidP="008C431C">
      <w:pPr>
        <w:spacing w:line="360" w:lineRule="auto"/>
        <w:jc w:val="both"/>
        <w:rPr>
          <w:rFonts w:ascii="Arial" w:hAnsi="Arial" w:cs="Arial"/>
          <w:b/>
          <w:bCs/>
          <w:sz w:val="24"/>
          <w:szCs w:val="24"/>
        </w:rPr>
      </w:pPr>
      <w:r w:rsidRPr="00DA1FAC">
        <w:rPr>
          <w:rFonts w:ascii="Arial" w:hAnsi="Arial" w:cs="Arial"/>
          <w:b/>
          <w:bCs/>
          <w:sz w:val="24"/>
          <w:szCs w:val="24"/>
        </w:rPr>
        <w:lastRenderedPageBreak/>
        <w:t>Aportaciones</w:t>
      </w:r>
      <w:bookmarkStart w:id="5" w:name="_GoBack"/>
      <w:bookmarkEnd w:id="5"/>
    </w:p>
    <w:p w14:paraId="11E895E1" w14:textId="5EA3DECE" w:rsidR="008C431C" w:rsidRDefault="008C431C" w:rsidP="008C431C">
      <w:pPr>
        <w:spacing w:after="120" w:line="360" w:lineRule="auto"/>
        <w:jc w:val="both"/>
        <w:rPr>
          <w:rFonts w:ascii="Arial" w:hAnsi="Arial" w:cs="Arial"/>
          <w:sz w:val="24"/>
          <w:szCs w:val="24"/>
        </w:rPr>
      </w:pPr>
      <w:r>
        <w:rPr>
          <w:rFonts w:ascii="Arial" w:hAnsi="Arial" w:cs="Arial"/>
          <w:sz w:val="24"/>
          <w:szCs w:val="24"/>
        </w:rPr>
        <w:t xml:space="preserve">Desarrollo de </w:t>
      </w:r>
      <w:r w:rsidRPr="00197E55">
        <w:rPr>
          <w:rFonts w:ascii="Arial" w:hAnsi="Arial" w:cs="Arial"/>
          <w:sz w:val="24"/>
          <w:szCs w:val="24"/>
        </w:rPr>
        <w:t xml:space="preserve">un compósito con </w:t>
      </w:r>
      <w:r>
        <w:rPr>
          <w:rFonts w:ascii="Arial" w:hAnsi="Arial" w:cs="Arial"/>
          <w:sz w:val="24"/>
          <w:szCs w:val="24"/>
        </w:rPr>
        <w:t>PCL-Ceria</w:t>
      </w:r>
      <w:r w:rsidRPr="00197E55">
        <w:rPr>
          <w:rFonts w:ascii="Arial" w:hAnsi="Arial" w:cs="Arial"/>
          <w:sz w:val="24"/>
          <w:szCs w:val="24"/>
        </w:rPr>
        <w:t xml:space="preserve"> </w:t>
      </w:r>
      <w:r>
        <w:rPr>
          <w:rFonts w:ascii="Arial" w:hAnsi="Arial" w:cs="Arial"/>
          <w:sz w:val="24"/>
          <w:szCs w:val="24"/>
        </w:rPr>
        <w:t>con propiedades</w:t>
      </w:r>
      <w:r w:rsidRPr="00197E55">
        <w:rPr>
          <w:rFonts w:ascii="Arial" w:hAnsi="Arial" w:cs="Arial"/>
          <w:sz w:val="24"/>
          <w:szCs w:val="24"/>
        </w:rPr>
        <w:t xml:space="preserve"> antimicrobiana</w:t>
      </w:r>
      <w:r>
        <w:rPr>
          <w:rFonts w:ascii="Arial" w:hAnsi="Arial" w:cs="Arial"/>
          <w:sz w:val="24"/>
          <w:szCs w:val="24"/>
        </w:rPr>
        <w:t>s</w:t>
      </w:r>
    </w:p>
    <w:p w14:paraId="400AB8C9" w14:textId="6DE99784" w:rsidR="00CB2EAC" w:rsidRDefault="00494500" w:rsidP="0055632D">
      <w:pPr>
        <w:spacing w:line="360" w:lineRule="auto"/>
        <w:rPr>
          <w:rFonts w:ascii="Arial" w:eastAsia="Calibri" w:hAnsi="Arial" w:cs="Arial"/>
          <w:sz w:val="24"/>
          <w:szCs w:val="24"/>
        </w:rPr>
      </w:pPr>
      <w:r>
        <w:rPr>
          <w:rFonts w:ascii="Arial" w:eastAsia="Calibri" w:hAnsi="Arial" w:cs="Arial"/>
          <w:sz w:val="24"/>
          <w:szCs w:val="24"/>
        </w:rPr>
        <w:t>Referencias</w:t>
      </w:r>
    </w:p>
    <w:p w14:paraId="1926D2BA" w14:textId="77777777" w:rsidR="00111256" w:rsidRPr="00111256" w:rsidRDefault="00111256" w:rsidP="00111256">
      <w:pPr>
        <w:widowControl w:val="0"/>
        <w:autoSpaceDE w:val="0"/>
        <w:autoSpaceDN w:val="0"/>
        <w:adjustRightInd w:val="0"/>
        <w:spacing w:line="360" w:lineRule="auto"/>
        <w:ind w:left="480" w:hanging="480"/>
        <w:jc w:val="both"/>
        <w:rPr>
          <w:rFonts w:ascii="Arial" w:hAnsi="Arial" w:cs="Arial"/>
          <w:noProof/>
          <w:sz w:val="20"/>
          <w:szCs w:val="20"/>
          <w:lang w:val="en-US"/>
        </w:rPr>
      </w:pPr>
      <w:r w:rsidRPr="00111256">
        <w:rPr>
          <w:rFonts w:ascii="Arial" w:hAnsi="Arial" w:cs="Arial"/>
          <w:noProof/>
          <w:sz w:val="20"/>
          <w:szCs w:val="20"/>
        </w:rPr>
        <w:t xml:space="preserve">Oromí Durich, J. (1980). </w:t>
      </w:r>
      <w:r w:rsidRPr="00111256">
        <w:rPr>
          <w:rFonts w:ascii="Arial" w:hAnsi="Arial" w:cs="Arial"/>
          <w:i/>
          <w:iCs/>
          <w:noProof/>
          <w:sz w:val="20"/>
          <w:szCs w:val="20"/>
        </w:rPr>
        <w:t>Medicina integral : medicina preventiva y asistencial en el medio rural.</w:t>
      </w:r>
      <w:r w:rsidRPr="00111256">
        <w:rPr>
          <w:rFonts w:ascii="Arial" w:hAnsi="Arial" w:cs="Arial"/>
          <w:noProof/>
          <w:sz w:val="20"/>
          <w:szCs w:val="20"/>
        </w:rPr>
        <w:t xml:space="preserve"> </w:t>
      </w:r>
      <w:r w:rsidRPr="00111256">
        <w:rPr>
          <w:rFonts w:ascii="Arial" w:hAnsi="Arial" w:cs="Arial"/>
          <w:i/>
          <w:iCs/>
          <w:noProof/>
          <w:sz w:val="20"/>
          <w:szCs w:val="20"/>
          <w:lang w:val="en-US"/>
        </w:rPr>
        <w:t>Medicina Integral</w:t>
      </w:r>
      <w:r w:rsidRPr="00111256">
        <w:rPr>
          <w:rFonts w:ascii="Arial" w:hAnsi="Arial" w:cs="Arial"/>
          <w:noProof/>
          <w:sz w:val="20"/>
          <w:szCs w:val="20"/>
          <w:lang w:val="en-US"/>
        </w:rPr>
        <w:t>. IDEPSA. Retrieved from http://www.elsevier.es/es-revista-medicina-integral-63-articulo-resistencia-bacteriana-los-antibioticos-10022180</w:t>
      </w:r>
    </w:p>
    <w:p w14:paraId="253C5CDB" w14:textId="17CC2862" w:rsidR="00111256" w:rsidRPr="00111256" w:rsidRDefault="00111256" w:rsidP="00111256">
      <w:pPr>
        <w:spacing w:line="360" w:lineRule="auto"/>
        <w:rPr>
          <w:rFonts w:ascii="Arial" w:hAnsi="Arial" w:cs="Arial"/>
          <w:sz w:val="20"/>
          <w:szCs w:val="20"/>
          <w:lang w:val="en-US"/>
        </w:rPr>
      </w:pPr>
      <w:r w:rsidRPr="00111256">
        <w:rPr>
          <w:rFonts w:ascii="Arial" w:hAnsi="Arial" w:cs="Arial"/>
          <w:noProof/>
          <w:sz w:val="20"/>
          <w:szCs w:val="20"/>
          <w:lang w:val="en-US"/>
        </w:rPr>
        <w:t xml:space="preserve">Goh, Y.-F., Alshemary, A. Z., Akram, M., Abdul Kadir, M. R., &amp; Hussain, R. (2014). In-vitro characterization of antibacterial bioactive glass containing ceria. </w:t>
      </w:r>
      <w:r w:rsidRPr="00111256">
        <w:rPr>
          <w:rFonts w:ascii="Arial" w:hAnsi="Arial" w:cs="Arial"/>
          <w:i/>
          <w:iCs/>
          <w:noProof/>
          <w:sz w:val="20"/>
          <w:szCs w:val="20"/>
          <w:lang w:val="en-US"/>
        </w:rPr>
        <w:t>Ceramics International</w:t>
      </w:r>
      <w:r w:rsidRPr="00111256">
        <w:rPr>
          <w:rFonts w:ascii="Arial" w:hAnsi="Arial" w:cs="Arial"/>
          <w:noProof/>
          <w:sz w:val="20"/>
          <w:szCs w:val="20"/>
          <w:lang w:val="en-US"/>
        </w:rPr>
        <w:t xml:space="preserve">, </w:t>
      </w:r>
      <w:r w:rsidRPr="00111256">
        <w:rPr>
          <w:rFonts w:ascii="Arial" w:hAnsi="Arial" w:cs="Arial"/>
          <w:i/>
          <w:iCs/>
          <w:noProof/>
          <w:sz w:val="20"/>
          <w:szCs w:val="20"/>
          <w:lang w:val="en-US"/>
        </w:rPr>
        <w:t>40</w:t>
      </w:r>
      <w:r w:rsidRPr="00111256">
        <w:rPr>
          <w:rFonts w:ascii="Arial" w:hAnsi="Arial" w:cs="Arial"/>
          <w:noProof/>
          <w:sz w:val="20"/>
          <w:szCs w:val="20"/>
          <w:lang w:val="en-US"/>
        </w:rPr>
        <w:t>(1), 729–737.</w:t>
      </w:r>
    </w:p>
    <w:p w14:paraId="2E19EC81" w14:textId="183F4501" w:rsidR="00494500" w:rsidRPr="00111256" w:rsidRDefault="00494500" w:rsidP="00494500">
      <w:pPr>
        <w:widowControl w:val="0"/>
        <w:autoSpaceDE w:val="0"/>
        <w:autoSpaceDN w:val="0"/>
        <w:adjustRightInd w:val="0"/>
        <w:spacing w:line="360" w:lineRule="auto"/>
        <w:ind w:left="480" w:hanging="480"/>
        <w:jc w:val="both"/>
        <w:rPr>
          <w:rFonts w:ascii="Arial" w:hAnsi="Arial" w:cs="Arial"/>
          <w:noProof/>
          <w:sz w:val="20"/>
          <w:szCs w:val="20"/>
        </w:rPr>
      </w:pPr>
      <w:r w:rsidRPr="00111256">
        <w:rPr>
          <w:rFonts w:ascii="Arial" w:hAnsi="Arial" w:cs="Arial"/>
          <w:noProof/>
          <w:sz w:val="20"/>
          <w:szCs w:val="20"/>
        </w:rPr>
        <w:t xml:space="preserve">Gómez, C., Leal, A., Perez, M., &amp; Navarrete, M. (2005). Mecanismos de resistencia en Pseudomonas aureginosa: entendiendo a un peligroso enemigo. </w:t>
      </w:r>
      <w:r w:rsidRPr="00111256">
        <w:rPr>
          <w:rFonts w:ascii="Arial" w:hAnsi="Arial" w:cs="Arial"/>
          <w:i/>
          <w:iCs/>
          <w:noProof/>
          <w:sz w:val="20"/>
          <w:szCs w:val="20"/>
        </w:rPr>
        <w:t>Revista de La Facultad de Medicina</w:t>
      </w:r>
      <w:r w:rsidRPr="00111256">
        <w:rPr>
          <w:rFonts w:ascii="Arial" w:hAnsi="Arial" w:cs="Arial"/>
          <w:noProof/>
          <w:sz w:val="20"/>
          <w:szCs w:val="20"/>
        </w:rPr>
        <w:t xml:space="preserve">, </w:t>
      </w:r>
      <w:r w:rsidRPr="00111256">
        <w:rPr>
          <w:rFonts w:ascii="Arial" w:hAnsi="Arial" w:cs="Arial"/>
          <w:i/>
          <w:iCs/>
          <w:noProof/>
          <w:sz w:val="20"/>
          <w:szCs w:val="20"/>
        </w:rPr>
        <w:t>53</w:t>
      </w:r>
      <w:r w:rsidRPr="00111256">
        <w:rPr>
          <w:rFonts w:ascii="Arial" w:hAnsi="Arial" w:cs="Arial"/>
          <w:noProof/>
          <w:sz w:val="20"/>
          <w:szCs w:val="20"/>
        </w:rPr>
        <w:t xml:space="preserve">(1), 27–34. Retrieved from </w:t>
      </w:r>
    </w:p>
    <w:p w14:paraId="5120FF9B" w14:textId="77777777" w:rsidR="00111256" w:rsidRPr="00111256" w:rsidRDefault="00111256" w:rsidP="00111256">
      <w:pPr>
        <w:widowControl w:val="0"/>
        <w:autoSpaceDE w:val="0"/>
        <w:autoSpaceDN w:val="0"/>
        <w:adjustRightInd w:val="0"/>
        <w:spacing w:line="360" w:lineRule="auto"/>
        <w:ind w:left="480" w:hanging="480"/>
        <w:jc w:val="both"/>
        <w:rPr>
          <w:rFonts w:ascii="Arial" w:hAnsi="Arial" w:cs="Arial"/>
          <w:noProof/>
          <w:sz w:val="20"/>
          <w:szCs w:val="20"/>
          <w:lang w:val="en-US"/>
        </w:rPr>
      </w:pPr>
      <w:r w:rsidRPr="000A7E0E">
        <w:rPr>
          <w:rFonts w:ascii="Arial" w:hAnsi="Arial" w:cs="Arial"/>
          <w:noProof/>
          <w:sz w:val="20"/>
          <w:szCs w:val="20"/>
          <w:lang w:val="es-ES"/>
        </w:rPr>
        <w:t xml:space="preserve">Maqbool, Q., Nazar, M., Naz, S., Hussain, T., Jabeen, N., Kausar, R., … </w:t>
      </w:r>
      <w:r w:rsidRPr="00111256">
        <w:rPr>
          <w:rFonts w:ascii="Arial" w:hAnsi="Arial" w:cs="Arial"/>
          <w:noProof/>
          <w:sz w:val="20"/>
          <w:szCs w:val="20"/>
          <w:lang w:val="en-US"/>
        </w:rPr>
        <w:t>Jan, T. (2016). Antimicrobial potential of green synthesized CeO</w:t>
      </w:r>
      <w:r w:rsidRPr="00111256">
        <w:rPr>
          <w:rFonts w:ascii="Arial" w:hAnsi="Arial" w:cs="Arial"/>
          <w:noProof/>
          <w:sz w:val="20"/>
          <w:szCs w:val="20"/>
          <w:vertAlign w:val="subscript"/>
          <w:lang w:val="en-US"/>
        </w:rPr>
        <w:t>2</w:t>
      </w:r>
      <w:r w:rsidRPr="00111256">
        <w:rPr>
          <w:rFonts w:ascii="Arial" w:hAnsi="Arial" w:cs="Arial"/>
          <w:noProof/>
          <w:sz w:val="20"/>
          <w:szCs w:val="20"/>
          <w:lang w:val="en-US"/>
        </w:rPr>
        <w:t xml:space="preserve"> nanoparticles from &lt;em&gt;Olea europaea&lt;/em&gt; leaf extract. </w:t>
      </w:r>
      <w:r w:rsidRPr="00111256">
        <w:rPr>
          <w:rFonts w:ascii="Arial" w:hAnsi="Arial" w:cs="Arial"/>
          <w:i/>
          <w:iCs/>
          <w:noProof/>
          <w:sz w:val="20"/>
          <w:szCs w:val="20"/>
          <w:lang w:val="en-US"/>
        </w:rPr>
        <w:t>International Journal of Nanomedicine</w:t>
      </w:r>
      <w:r w:rsidRPr="00111256">
        <w:rPr>
          <w:rFonts w:ascii="Arial" w:hAnsi="Arial" w:cs="Arial"/>
          <w:noProof/>
          <w:sz w:val="20"/>
          <w:szCs w:val="20"/>
          <w:lang w:val="en-US"/>
        </w:rPr>
        <w:t xml:space="preserve">, </w:t>
      </w:r>
      <w:r w:rsidRPr="00111256">
        <w:rPr>
          <w:rFonts w:ascii="Arial" w:hAnsi="Arial" w:cs="Arial"/>
          <w:i/>
          <w:iCs/>
          <w:noProof/>
          <w:sz w:val="20"/>
          <w:szCs w:val="20"/>
          <w:lang w:val="en-US"/>
        </w:rPr>
        <w:t>Volume 11</w:t>
      </w:r>
      <w:r w:rsidRPr="00111256">
        <w:rPr>
          <w:rFonts w:ascii="Arial" w:hAnsi="Arial" w:cs="Arial"/>
          <w:noProof/>
          <w:sz w:val="20"/>
          <w:szCs w:val="20"/>
          <w:lang w:val="en-US"/>
        </w:rPr>
        <w:t>, 5015–5025.</w:t>
      </w:r>
    </w:p>
    <w:p w14:paraId="2BEFC1C5" w14:textId="77777777" w:rsidR="00494500" w:rsidRPr="00494500" w:rsidRDefault="00494500" w:rsidP="0055632D">
      <w:pPr>
        <w:spacing w:line="360" w:lineRule="auto"/>
        <w:rPr>
          <w:rFonts w:ascii="Arial" w:hAnsi="Arial" w:cs="Arial"/>
          <w:sz w:val="24"/>
          <w:szCs w:val="24"/>
          <w:lang w:val="en-US"/>
        </w:rPr>
      </w:pPr>
    </w:p>
    <w:sectPr w:rsidR="00494500" w:rsidRPr="004945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EB"/>
    <w:rsid w:val="00027AB2"/>
    <w:rsid w:val="000A7E0E"/>
    <w:rsid w:val="00111256"/>
    <w:rsid w:val="002324A3"/>
    <w:rsid w:val="002B7EB9"/>
    <w:rsid w:val="003015FD"/>
    <w:rsid w:val="00337F89"/>
    <w:rsid w:val="00355BB1"/>
    <w:rsid w:val="003957BD"/>
    <w:rsid w:val="00494500"/>
    <w:rsid w:val="0055632D"/>
    <w:rsid w:val="005A669B"/>
    <w:rsid w:val="005C6279"/>
    <w:rsid w:val="008A61BD"/>
    <w:rsid w:val="008C431C"/>
    <w:rsid w:val="009948EB"/>
    <w:rsid w:val="009F0778"/>
    <w:rsid w:val="00A328C7"/>
    <w:rsid w:val="00AF3D1D"/>
    <w:rsid w:val="00B01D3D"/>
    <w:rsid w:val="00CB2EAC"/>
    <w:rsid w:val="00E12727"/>
    <w:rsid w:val="00F53896"/>
    <w:rsid w:val="00FC5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52E9"/>
  <w15:chartTrackingRefBased/>
  <w15:docId w15:val="{E81FD889-CDB9-4503-A9AA-C9F13921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B2EAC"/>
    <w:rPr>
      <w:color w:val="0563C1" w:themeColor="hyperlink"/>
      <w:u w:val="single"/>
    </w:rPr>
  </w:style>
  <w:style w:type="character" w:styleId="Mencinsinresolver">
    <w:name w:val="Unresolved Mention"/>
    <w:basedOn w:val="Fuentedeprrafopredeter"/>
    <w:uiPriority w:val="99"/>
    <w:semiHidden/>
    <w:unhideWhenUsed/>
    <w:rsid w:val="00CB2EAC"/>
    <w:rPr>
      <w:color w:val="605E5C"/>
      <w:shd w:val="clear" w:color="auto" w:fill="E1DFDD"/>
    </w:rPr>
  </w:style>
  <w:style w:type="paragraph" w:customStyle="1" w:styleId="BCAuthorAddress">
    <w:name w:val="BC_Author_Address"/>
    <w:basedOn w:val="Normal"/>
    <w:next w:val="Normal"/>
    <w:rsid w:val="002324A3"/>
    <w:pPr>
      <w:spacing w:after="240" w:line="480" w:lineRule="auto"/>
      <w:jc w:val="center"/>
    </w:pPr>
    <w:rPr>
      <w:rFonts w:ascii="Times" w:eastAsia="Times New Roman" w:hAnsi="Times" w:cs="Times New Roman"/>
      <w:sz w:val="24"/>
      <w:szCs w:val="20"/>
      <w:lang w:val="en-US"/>
    </w:rPr>
  </w:style>
  <w:style w:type="paragraph" w:customStyle="1" w:styleId="CongresoOdo">
    <w:name w:val="CongresoOdo"/>
    <w:basedOn w:val="Normal"/>
    <w:qFormat/>
    <w:rsid w:val="002B7EB9"/>
    <w:pPr>
      <w:spacing w:after="120" w:line="240" w:lineRule="auto"/>
      <w:jc w:val="both"/>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iff"/><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2585</Words>
  <Characters>14218</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IDAHLI ALEJANDRA MELENDEZ ESTRADA</dc:creator>
  <cp:keywords/>
  <dc:description/>
  <cp:lastModifiedBy>IDAHLI ALEJANDRA MELENDEZ ESTRADA</cp:lastModifiedBy>
  <cp:revision>4</cp:revision>
  <dcterms:created xsi:type="dcterms:W3CDTF">2019-09-14T20:41:00Z</dcterms:created>
  <dcterms:modified xsi:type="dcterms:W3CDTF">2019-09-18T03:40:00Z</dcterms:modified>
</cp:coreProperties>
</file>